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tag w:val="goog_rdk_0"/>
        <w:id w:val="25065117"/>
      </w:sdtPr>
      <w:sdtEndPr/>
      <w:sdtContent>
        <w:p w:rsidR="007879A1" w:rsidRPr="002F036B" w:rsidRDefault="002F036B">
          <w:pPr>
            <w:widowControl w:val="0"/>
            <w:pBdr>
              <w:top w:val="nil"/>
              <w:left w:val="nil"/>
              <w:bottom w:val="nil"/>
              <w:right w:val="nil"/>
              <w:between w:val="nil"/>
            </w:pBdr>
            <w:spacing w:line="276" w:lineRule="auto"/>
          </w:pPr>
          <w:r w:rsidRPr="002F036B">
            <w:rPr>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635000" cy="635000"/>
                    <wp:effectExtent l="0" t="0" r="3175" b="3175"/>
                    <wp:wrapNone/>
                    <wp:docPr id="1" name="WordArt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5CA7A28F" id="_x0000_t202" coordsize="21600,21600" o:spt="202" path="m,l,21600r21600,l21600,xe">
                    <v:stroke joinstyle="miter"/>
                    <v:path gradientshapeok="t" o:connecttype="rect"/>
                  </v:shapetype>
                  <v:shape id="WordArt 2" o:spid="_x0000_s1026" type="#_x0000_t202"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" filled="f" stroked="f">
                    <o:lock v:ext="edit" selection="t" text="t" shapetype="t"/>
                  </v:shape>
                </w:pict>
              </mc:Fallback>
            </mc:AlternateContent>
          </w:r>
        </w:p>
      </w:sdtContent>
    </w:sdt>
    <w:sdt>
      <w:sdtPr>
        <w:tag w:val="goog_rdk_1"/>
        <w:id w:val="-815107045"/>
      </w:sdtPr>
      <w:sdtEndPr/>
      <w:sdtContent>
        <w:p w:rsidR="007879A1" w:rsidRPr="002F036B" w:rsidRDefault="00210998">
          <w:pPr>
            <w:jc w:val="both"/>
            <w:rPr>
              <w:b/>
              <w:sz w:val="28"/>
              <w:szCs w:val="28"/>
            </w:rPr>
          </w:pPr>
          <w:r w:rsidRPr="002F036B">
            <w:t xml:space="preserve">     </w:t>
          </w:r>
        </w:p>
      </w:sdtContent>
    </w:sdt>
    <w:sdt>
      <w:sdtPr>
        <w:tag w:val="goog_rdk_2"/>
        <w:id w:val="-1942912692"/>
      </w:sdtPr>
      <w:sdtEndPr/>
      <w:sdtContent>
        <w:p w:rsidR="0031683E" w:rsidRDefault="00210998" w:rsidP="002F036B">
          <w:pPr>
            <w:jc w:val="center"/>
            <w:rPr>
              <w:rFonts w:eastAsia="Arial"/>
              <w:b/>
              <w:sz w:val="32"/>
              <w:u w:val="single"/>
            </w:rPr>
          </w:pPr>
          <w:r w:rsidRPr="002F036B">
            <w:rPr>
              <w:rFonts w:eastAsia="Arial"/>
              <w:b/>
              <w:sz w:val="32"/>
              <w:u w:val="single"/>
            </w:rPr>
            <w:t>Clinical Practice Recommendations for Nocturnal Home Haemodialysis (NHHD)</w:t>
          </w:r>
        </w:p>
        <w:p w:rsidR="0031683E" w:rsidRDefault="0031683E" w:rsidP="002F036B">
          <w:pPr>
            <w:jc w:val="center"/>
            <w:rPr>
              <w:rFonts w:eastAsia="Arial"/>
              <w:b/>
              <w:sz w:val="32"/>
              <w:u w:val="single"/>
            </w:rPr>
          </w:pPr>
        </w:p>
        <w:p w:rsidR="007879A1" w:rsidRPr="0031683E" w:rsidRDefault="0031683E" w:rsidP="002F036B">
          <w:pPr>
            <w:jc w:val="center"/>
            <w:rPr>
              <w:rFonts w:eastAsia="Arial"/>
              <w:b/>
            </w:rPr>
          </w:pPr>
          <w:r w:rsidRPr="0031683E">
            <w:rPr>
              <w:rFonts w:eastAsia="Arial"/>
              <w:b/>
            </w:rPr>
            <w:t>For Review July 2021</w:t>
          </w:r>
        </w:p>
      </w:sdtContent>
    </w:sdt>
    <w:sdt>
      <w:sdtPr>
        <w:tag w:val="goog_rdk_3"/>
        <w:id w:val="-1550992075"/>
      </w:sdtPr>
      <w:sdtEndPr/>
      <w:sdtContent>
        <w:p w:rsidR="007879A1" w:rsidRPr="002F036B" w:rsidRDefault="00210998">
          <w:pPr>
            <w:jc w:val="both"/>
            <w:rPr>
              <w:b/>
              <w:color w:val="FF0000"/>
              <w:sz w:val="28"/>
              <w:szCs w:val="28"/>
              <w:u w:val="single"/>
            </w:rPr>
          </w:pPr>
          <w:r w:rsidRPr="002F036B">
            <w:t xml:space="preserve">     </w:t>
          </w:r>
        </w:p>
      </w:sdtContent>
    </w:sdt>
    <w:sdt>
      <w:sdtPr>
        <w:tag w:val="goog_rdk_4"/>
        <w:id w:val="272910397"/>
      </w:sdtPr>
      <w:sdtEndPr/>
      <w:sdtContent>
        <w:p w:rsidR="007879A1" w:rsidRPr="002F036B" w:rsidRDefault="00210998">
          <w:pPr>
            <w:jc w:val="both"/>
            <w:rPr>
              <w:rFonts w:eastAsia="Arial"/>
              <w:b/>
            </w:rPr>
          </w:pPr>
          <w:r w:rsidRPr="002F036B">
            <w:rPr>
              <w:rFonts w:eastAsia="Arial"/>
              <w:b/>
            </w:rPr>
            <w:t>Introduction/Benefits</w:t>
          </w:r>
        </w:p>
      </w:sdtContent>
    </w:sdt>
    <w:sdt>
      <w:sdtPr>
        <w:tag w:val="goog_rdk_5"/>
        <w:id w:val="-1348870226"/>
      </w:sdtPr>
      <w:sdtEndPr/>
      <w:sdtContent>
        <w:p w:rsidR="007879A1" w:rsidRPr="002F036B" w:rsidRDefault="00210998">
          <w:pPr>
            <w:jc w:val="both"/>
            <w:rPr>
              <w:rFonts w:eastAsia="Arial"/>
            </w:rPr>
          </w:pPr>
          <w:r w:rsidRPr="002F036B">
            <w:rPr>
              <w:rFonts w:eastAsia="Arial"/>
            </w:rPr>
            <w:t>The following document produced by ANNUK Home Haemodialysis Special Interest Group (HHD SIG) is intended to be a helpful guide for use by healthcare professionals for a  patient being considered for, or commencing, Nocturnal Home Haemodialysis (NHHD) training. These recommendations provide the minimum standards and safety precautions required for all patients</w:t>
          </w:r>
          <w:r w:rsidRPr="002F036B">
            <w:rPr>
              <w:rFonts w:eastAsia="Arial"/>
              <w:color w:val="FF0000"/>
            </w:rPr>
            <w:t xml:space="preserve"> </w:t>
          </w:r>
          <w:r w:rsidRPr="002F036B">
            <w:rPr>
              <w:rFonts w:eastAsia="Arial"/>
            </w:rPr>
            <w:t>undertaking this treatment.</w:t>
          </w:r>
        </w:p>
      </w:sdtContent>
    </w:sdt>
    <w:sdt>
      <w:sdtPr>
        <w:tag w:val="goog_rdk_6"/>
        <w:id w:val="-1901655746"/>
        <w:showingPlcHdr/>
      </w:sdtPr>
      <w:sdtEndPr/>
      <w:sdtContent>
        <w:p w:rsidR="007879A1" w:rsidRPr="002F036B" w:rsidRDefault="0031683E">
          <w:pPr>
            <w:jc w:val="both"/>
            <w:rPr>
              <w:rFonts w:eastAsia="Arial"/>
              <w:color w:val="FF0000"/>
            </w:rPr>
          </w:pPr>
          <w:r>
            <w:t xml:space="preserve">     </w:t>
          </w:r>
        </w:p>
      </w:sdtContent>
    </w:sdt>
    <w:sdt>
      <w:sdtPr>
        <w:tag w:val="goog_rdk_7"/>
        <w:id w:val="-370303974"/>
      </w:sdtPr>
      <w:sdtEndPr/>
      <w:sdtContent>
        <w:p w:rsidR="007879A1" w:rsidRPr="002F036B" w:rsidRDefault="00210998">
          <w:pPr>
            <w:jc w:val="both"/>
            <w:rPr>
              <w:rFonts w:eastAsia="Arial"/>
              <w:color w:val="FF0000"/>
            </w:rPr>
          </w:pPr>
          <w:r w:rsidRPr="002F036B">
            <w:rPr>
              <w:rFonts w:eastAsia="Arial"/>
              <w:b/>
            </w:rPr>
            <w:t>1.     INTRODUCTION</w:t>
          </w:r>
        </w:p>
      </w:sdtContent>
    </w:sdt>
    <w:sdt>
      <w:sdtPr>
        <w:tag w:val="goog_rdk_8"/>
        <w:id w:val="-264298508"/>
      </w:sdtPr>
      <w:sdtEndPr/>
      <w:sdtContent>
        <w:p w:rsidR="007879A1" w:rsidRPr="002F036B" w:rsidRDefault="00210998">
          <w:pPr>
            <w:jc w:val="both"/>
            <w:rPr>
              <w:rFonts w:eastAsia="Arial"/>
            </w:rPr>
          </w:pPr>
          <w:r w:rsidRPr="002F036B">
            <w:rPr>
              <w:rFonts w:eastAsia="Arial"/>
            </w:rPr>
            <w:t xml:space="preserve">NICE (2018) guidelines recommend that all suitable patients should be offered the choice between home haemodialysis or haemodialysis in a hospital/ satellite unit.  </w:t>
          </w:r>
        </w:p>
      </w:sdtContent>
    </w:sdt>
    <w:sdt>
      <w:sdtPr>
        <w:tag w:val="goog_rdk_9"/>
        <w:id w:val="355088690"/>
      </w:sdtPr>
      <w:sdtEndPr/>
      <w:sdtContent>
        <w:p w:rsidR="007879A1" w:rsidRPr="002F036B" w:rsidRDefault="00B16239">
          <w:pPr>
            <w:jc w:val="both"/>
            <w:rPr>
              <w:rFonts w:eastAsia="Arial"/>
            </w:rPr>
          </w:pPr>
        </w:p>
      </w:sdtContent>
    </w:sdt>
    <w:sdt>
      <w:sdtPr>
        <w:tag w:val="goog_rdk_10"/>
        <w:id w:val="2015795291"/>
      </w:sdtPr>
      <w:sdtEndPr/>
      <w:sdtContent>
        <w:p w:rsidR="007879A1" w:rsidRPr="002F036B" w:rsidRDefault="00210998">
          <w:pPr>
            <w:jc w:val="both"/>
            <w:rPr>
              <w:rFonts w:eastAsia="Arial"/>
            </w:rPr>
          </w:pPr>
          <w:r w:rsidRPr="002F036B">
            <w:rPr>
              <w:rFonts w:eastAsia="Arial"/>
            </w:rPr>
            <w:t xml:space="preserve">Nocturnal Home Haemodialysis (NHHD) is a therapy carried out over longer hours, normally whilst the patient sleeps. Typically, patients undertaking NHHD dialyse for approximately 6-8 hours from every other night to 5 nights a week with slower blood pump speeds. This allows for a slow and gentler removal of fluid and waste products, improving middle weight molecule removal. </w:t>
          </w:r>
        </w:p>
      </w:sdtContent>
    </w:sdt>
    <w:sdt>
      <w:sdtPr>
        <w:tag w:val="goog_rdk_11"/>
        <w:id w:val="1306973735"/>
      </w:sdtPr>
      <w:sdtEndPr/>
      <w:sdtContent>
        <w:p w:rsidR="007879A1" w:rsidRPr="002F036B" w:rsidRDefault="00210998">
          <w:pPr>
            <w:ind w:left="1440"/>
            <w:jc w:val="both"/>
            <w:rPr>
              <w:rFonts w:eastAsia="Arial"/>
            </w:rPr>
          </w:pPr>
          <w:r w:rsidRPr="002F036B">
            <w:t xml:space="preserve">     </w:t>
          </w:r>
        </w:p>
      </w:sdtContent>
    </w:sdt>
    <w:sdt>
      <w:sdtPr>
        <w:tag w:val="goog_rdk_12"/>
        <w:id w:val="153877115"/>
      </w:sdtPr>
      <w:sdtEndPr/>
      <w:sdtContent>
        <w:p w:rsidR="007879A1" w:rsidRPr="002F036B" w:rsidRDefault="00210998">
          <w:pPr>
            <w:jc w:val="both"/>
            <w:rPr>
              <w:rFonts w:eastAsia="Arial"/>
            </w:rPr>
          </w:pPr>
          <w:r w:rsidRPr="002F036B">
            <w:rPr>
              <w:rFonts w:eastAsia="Arial"/>
              <w:b/>
            </w:rPr>
            <w:t>Benefits of frequent HHD / Nocturnal HHD</w:t>
          </w:r>
        </w:p>
      </w:sdtContent>
    </w:sdt>
    <w:sdt>
      <w:sdtPr>
        <w:tag w:val="goog_rdk_13"/>
        <w:id w:val="-1117824826"/>
      </w:sdtPr>
      <w:sdtEndPr/>
      <w:sdtContent>
        <w:p w:rsidR="007879A1" w:rsidRPr="002F036B" w:rsidRDefault="00B16239">
          <w:pPr>
            <w:jc w:val="both"/>
            <w:rPr>
              <w:rFonts w:eastAsia="Arial"/>
            </w:rPr>
          </w:pPr>
        </w:p>
      </w:sdtContent>
    </w:sdt>
    <w:sdt>
      <w:sdtPr>
        <w:tag w:val="goog_rdk_14"/>
        <w:id w:val="-322513265"/>
      </w:sdtPr>
      <w:sdtEndPr/>
      <w:sdtContent>
        <w:p w:rsidR="007879A1" w:rsidRPr="002F036B" w:rsidRDefault="00210998">
          <w:pPr>
            <w:jc w:val="both"/>
            <w:rPr>
              <w:rFonts w:eastAsia="Arial"/>
            </w:rPr>
          </w:pPr>
          <w:r w:rsidRPr="002F036B">
            <w:rPr>
              <w:rFonts w:eastAsia="Arial"/>
            </w:rPr>
            <w:t xml:space="preserve">It is recognised that increasing duration and/or frequency of treatment is associated with improved clinical benefits when compared to thrice weekly, conventional, haemodialysis (including superior urea and phosphate clearances, improvements with blood pressure , reduction in medication. cardiovascular benefits and a decrease in left ventricular mass. (Culleton, B; Asola, M. 2011). </w:t>
          </w:r>
        </w:p>
      </w:sdtContent>
    </w:sdt>
    <w:sdt>
      <w:sdtPr>
        <w:tag w:val="goog_rdk_15"/>
        <w:id w:val="-1615822267"/>
      </w:sdtPr>
      <w:sdtEndPr/>
      <w:sdtContent>
        <w:p w:rsidR="007879A1" w:rsidRPr="002F036B" w:rsidRDefault="00B16239">
          <w:pPr>
            <w:jc w:val="both"/>
            <w:rPr>
              <w:rFonts w:eastAsia="Arial"/>
            </w:rPr>
          </w:pPr>
        </w:p>
      </w:sdtContent>
    </w:sdt>
    <w:sdt>
      <w:sdtPr>
        <w:tag w:val="goog_rdk_16"/>
        <w:id w:val="-58248051"/>
      </w:sdtPr>
      <w:sdtEndPr/>
      <w:sdtContent>
        <w:p w:rsidR="007879A1" w:rsidRPr="002F036B" w:rsidRDefault="00210998">
          <w:pPr>
            <w:jc w:val="both"/>
            <w:rPr>
              <w:rFonts w:eastAsia="Arial"/>
            </w:rPr>
          </w:pPr>
          <w:r w:rsidRPr="002F036B">
            <w:rPr>
              <w:rFonts w:eastAsia="Arial"/>
            </w:rPr>
            <w:t>There has been little improvement on survival of people with end stage renal failure over the last few decades.  Research into the reasons why was undertaken about a decade ago by a number of clinicians and although there is debate about the optimum delivery of dialysis, Ercan et al (2013) highlight the ongoing research undertaken by the Frequent Haemodialysis Network (FHN), initially into short daily haemodialysis in 2010, to later research into the benefits of nocturnal haemodialysis, including the lesser known regime of three times per week nocturnal haemodialysis in 2013.</w:t>
          </w:r>
          <w:r w:rsidRPr="002F036B">
            <w:rPr>
              <w:rFonts w:eastAsia="Times"/>
              <w:color w:val="2A2A2A"/>
            </w:rPr>
            <w:t xml:space="preserve"> </w:t>
          </w:r>
        </w:p>
      </w:sdtContent>
    </w:sdt>
    <w:sdt>
      <w:sdtPr>
        <w:tag w:val="goog_rdk_17"/>
        <w:id w:val="1244302154"/>
      </w:sdtPr>
      <w:sdtEndPr/>
      <w:sdtContent>
        <w:p w:rsidR="007879A1" w:rsidRPr="002F036B" w:rsidRDefault="00B16239">
          <w:pPr>
            <w:jc w:val="both"/>
            <w:rPr>
              <w:rFonts w:eastAsia="Times"/>
              <w:color w:val="2A2A2A"/>
            </w:rPr>
          </w:pPr>
        </w:p>
      </w:sdtContent>
    </w:sdt>
    <w:sdt>
      <w:sdtPr>
        <w:tag w:val="goog_rdk_18"/>
        <w:id w:val="10894356"/>
      </w:sdtPr>
      <w:sdtEndPr/>
      <w:sdtContent>
        <w:p w:rsidR="007879A1" w:rsidRPr="002F036B" w:rsidRDefault="00210998">
          <w:pPr>
            <w:jc w:val="both"/>
            <w:rPr>
              <w:rFonts w:eastAsia="Arial"/>
            </w:rPr>
          </w:pPr>
          <w:r w:rsidRPr="002F036B">
            <w:rPr>
              <w:rFonts w:eastAsia="Arial"/>
            </w:rPr>
            <w:t>More recently Tennankore, et al (2013) in a nationally representative cohort of patients receiving HHD, identified that there was no significant difference in the relative risk of death or treatment failure when comparing NHD or SDHD with home CHD;  however patients receiving NHD had better treatment survival compared with those receiving conventional HHD.  There is also the possibility of an improved quality of life and enabling people to have their day free from treatment, NHS Kidney Care (2010)</w:t>
          </w:r>
        </w:p>
      </w:sdtContent>
    </w:sdt>
    <w:sdt>
      <w:sdtPr>
        <w:tag w:val="goog_rdk_19"/>
        <w:id w:val="770742369"/>
        <w:showingPlcHdr/>
      </w:sdtPr>
      <w:sdtEndPr/>
      <w:sdtContent>
        <w:p w:rsidR="007879A1" w:rsidRPr="002F036B" w:rsidRDefault="0031683E">
          <w:pPr>
            <w:jc w:val="both"/>
            <w:rPr>
              <w:rFonts w:eastAsia="Arial"/>
            </w:rPr>
          </w:pPr>
          <w:r>
            <w:t xml:space="preserve">     </w:t>
          </w:r>
        </w:p>
      </w:sdtContent>
    </w:sdt>
    <w:sdt>
      <w:sdtPr>
        <w:tag w:val="goog_rdk_20"/>
        <w:id w:val="445281591"/>
        <w:showingPlcHdr/>
      </w:sdtPr>
      <w:sdtEndPr/>
      <w:sdtContent>
        <w:p w:rsidR="007879A1" w:rsidRPr="002F036B" w:rsidRDefault="0031683E">
          <w:pPr>
            <w:jc w:val="both"/>
          </w:pPr>
          <w:r>
            <w:t xml:space="preserve">     </w:t>
          </w:r>
        </w:p>
      </w:sdtContent>
    </w:sdt>
    <w:sdt>
      <w:sdtPr>
        <w:tag w:val="goog_rdk_21"/>
        <w:id w:val="710083467"/>
      </w:sdtPr>
      <w:sdtEndPr/>
      <w:sdtContent>
        <w:p w:rsidR="007879A1" w:rsidRPr="002F036B" w:rsidRDefault="00B16239">
          <w:pPr>
            <w:jc w:val="both"/>
          </w:pPr>
        </w:p>
      </w:sdtContent>
    </w:sdt>
    <w:sdt>
      <w:sdtPr>
        <w:tag w:val="goog_rdk_22"/>
        <w:id w:val="1002470878"/>
      </w:sdtPr>
      <w:sdtEndPr/>
      <w:sdtContent>
        <w:p w:rsidR="007879A1" w:rsidRPr="002F036B" w:rsidRDefault="00B16239">
          <w:pPr>
            <w:jc w:val="both"/>
            <w:rPr>
              <w:rFonts w:eastAsia="Arial"/>
            </w:rPr>
          </w:pPr>
        </w:p>
      </w:sdtContent>
    </w:sdt>
    <w:sdt>
      <w:sdtPr>
        <w:tag w:val="goog_rdk_23"/>
        <w:id w:val="382987795"/>
      </w:sdtPr>
      <w:sdtEndPr/>
      <w:sdtContent>
        <w:p w:rsidR="007879A1" w:rsidRPr="002F036B" w:rsidRDefault="00B16239">
          <w:pPr>
            <w:jc w:val="both"/>
            <w:rPr>
              <w:rFonts w:eastAsia="Arial"/>
            </w:rPr>
          </w:pPr>
        </w:p>
      </w:sdtContent>
    </w:sdt>
    <w:sdt>
      <w:sdtPr>
        <w:tag w:val="goog_rdk_24"/>
        <w:id w:val="-867991734"/>
      </w:sdtPr>
      <w:sdtEndPr/>
      <w:sdtContent>
        <w:p w:rsidR="007879A1" w:rsidRPr="002F036B" w:rsidRDefault="00210998">
          <w:pPr>
            <w:jc w:val="both"/>
            <w:rPr>
              <w:rFonts w:eastAsia="Arial"/>
            </w:rPr>
          </w:pPr>
          <w:r w:rsidRPr="002F036B">
            <w:rPr>
              <w:rFonts w:eastAsia="Arial"/>
            </w:rPr>
            <w:t xml:space="preserve">Freedom to dialyse overnight means that treatment does not interfere with the person’s normal daytime activities and relieves pressure / burden through increased freedom gained from home haemodialysis. </w:t>
          </w:r>
        </w:p>
      </w:sdtContent>
    </w:sdt>
    <w:sdt>
      <w:sdtPr>
        <w:tag w:val="goog_rdk_25"/>
        <w:id w:val="-1900507531"/>
      </w:sdtPr>
      <w:sdtEndPr/>
      <w:sdtContent>
        <w:p w:rsidR="007879A1" w:rsidRPr="002F036B" w:rsidRDefault="00B16239">
          <w:pPr>
            <w:jc w:val="both"/>
            <w:rPr>
              <w:rFonts w:eastAsia="Arial"/>
            </w:rPr>
          </w:pPr>
        </w:p>
      </w:sdtContent>
    </w:sdt>
    <w:sdt>
      <w:sdtPr>
        <w:tag w:val="goog_rdk_26"/>
        <w:id w:val="-2098848795"/>
      </w:sdtPr>
      <w:sdtEndPr/>
      <w:sdtContent>
        <w:p w:rsidR="007879A1" w:rsidRPr="002F036B" w:rsidRDefault="00210998">
          <w:pPr>
            <w:jc w:val="both"/>
            <w:rPr>
              <w:rFonts w:eastAsia="Arial"/>
            </w:rPr>
          </w:pPr>
          <w:r w:rsidRPr="002F036B">
            <w:rPr>
              <w:rFonts w:eastAsia="Arial"/>
            </w:rPr>
            <w:t>The benefits include:</w:t>
          </w:r>
        </w:p>
      </w:sdtContent>
    </w:sdt>
    <w:sdt>
      <w:sdtPr>
        <w:tag w:val="goog_rdk_27"/>
        <w:id w:val="1997988870"/>
      </w:sdtPr>
      <w:sdtEndPr/>
      <w:sdtContent>
        <w:p w:rsidR="007879A1" w:rsidRPr="002F036B" w:rsidRDefault="00B16239">
          <w:pPr>
            <w:jc w:val="both"/>
            <w:rPr>
              <w:rFonts w:eastAsia="Arial"/>
            </w:rPr>
          </w:pPr>
        </w:p>
      </w:sdtContent>
    </w:sdt>
    <w:sdt>
      <w:sdtPr>
        <w:tag w:val="goog_rdk_28"/>
        <w:id w:val="375672034"/>
      </w:sdtPr>
      <w:sdtEndPr/>
      <w:sdtContent>
        <w:p w:rsidR="007879A1" w:rsidRPr="002F036B" w:rsidRDefault="00210998">
          <w:pPr>
            <w:numPr>
              <w:ilvl w:val="0"/>
              <w:numId w:val="2"/>
            </w:numPr>
            <w:jc w:val="both"/>
            <w:rPr>
              <w:rFonts w:eastAsia="Arial"/>
            </w:rPr>
          </w:pPr>
          <w:r w:rsidRPr="002F036B">
            <w:rPr>
              <w:rFonts w:eastAsia="Arial"/>
            </w:rPr>
            <w:t>Reduced chance of hypotensive episodes and cramping</w:t>
          </w:r>
        </w:p>
      </w:sdtContent>
    </w:sdt>
    <w:sdt>
      <w:sdtPr>
        <w:tag w:val="goog_rdk_29"/>
        <w:id w:val="-769082876"/>
      </w:sdtPr>
      <w:sdtEndPr/>
      <w:sdtContent>
        <w:p w:rsidR="007879A1" w:rsidRPr="002F036B" w:rsidRDefault="00210998">
          <w:pPr>
            <w:numPr>
              <w:ilvl w:val="0"/>
              <w:numId w:val="2"/>
            </w:numPr>
            <w:jc w:val="both"/>
            <w:rPr>
              <w:rFonts w:eastAsia="Arial"/>
            </w:rPr>
          </w:pPr>
          <w:r w:rsidRPr="002F036B">
            <w:rPr>
              <w:rFonts w:eastAsia="Arial"/>
            </w:rPr>
            <w:t>Treatment is more gentle and easier for the body to tolerate</w:t>
          </w:r>
        </w:p>
      </w:sdtContent>
    </w:sdt>
    <w:sdt>
      <w:sdtPr>
        <w:tag w:val="goog_rdk_30"/>
        <w:id w:val="-1723365539"/>
      </w:sdtPr>
      <w:sdtEndPr/>
      <w:sdtContent>
        <w:p w:rsidR="007879A1" w:rsidRPr="002F036B" w:rsidRDefault="00210998">
          <w:pPr>
            <w:numPr>
              <w:ilvl w:val="0"/>
              <w:numId w:val="2"/>
            </w:numPr>
            <w:jc w:val="both"/>
            <w:rPr>
              <w:rFonts w:eastAsia="Arial"/>
            </w:rPr>
          </w:pPr>
          <w:r w:rsidRPr="002F036B">
            <w:rPr>
              <w:rFonts w:eastAsia="Arial"/>
            </w:rPr>
            <w:t>Improved recovery time</w:t>
          </w:r>
        </w:p>
      </w:sdtContent>
    </w:sdt>
    <w:sdt>
      <w:sdtPr>
        <w:tag w:val="goog_rdk_31"/>
        <w:id w:val="1175226617"/>
      </w:sdtPr>
      <w:sdtEndPr/>
      <w:sdtContent>
        <w:p w:rsidR="007879A1" w:rsidRPr="002F036B" w:rsidRDefault="00210998">
          <w:pPr>
            <w:numPr>
              <w:ilvl w:val="0"/>
              <w:numId w:val="2"/>
            </w:numPr>
            <w:jc w:val="both"/>
            <w:rPr>
              <w:rFonts w:eastAsia="Arial"/>
            </w:rPr>
          </w:pPr>
          <w:r w:rsidRPr="002F036B">
            <w:rPr>
              <w:rFonts w:eastAsia="Arial"/>
            </w:rPr>
            <w:t xml:space="preserve">May increase the ability to continue in employment, school, childcare and spending time with family and friends </w:t>
          </w:r>
        </w:p>
      </w:sdtContent>
    </w:sdt>
    <w:sdt>
      <w:sdtPr>
        <w:tag w:val="goog_rdk_32"/>
        <w:id w:val="129756247"/>
      </w:sdtPr>
      <w:sdtEndPr/>
      <w:sdtContent>
        <w:p w:rsidR="007879A1" w:rsidRPr="002F036B" w:rsidRDefault="00210998">
          <w:pPr>
            <w:numPr>
              <w:ilvl w:val="0"/>
              <w:numId w:val="2"/>
            </w:numPr>
            <w:jc w:val="both"/>
            <w:rPr>
              <w:rFonts w:eastAsia="Arial"/>
            </w:rPr>
          </w:pPr>
          <w:r w:rsidRPr="002F036B">
            <w:rPr>
              <w:rFonts w:eastAsia="Arial"/>
            </w:rPr>
            <w:t>A greater amount of waste and fluid is removed from the blood</w:t>
          </w:r>
        </w:p>
      </w:sdtContent>
    </w:sdt>
    <w:sdt>
      <w:sdtPr>
        <w:tag w:val="goog_rdk_33"/>
        <w:id w:val="560979942"/>
      </w:sdtPr>
      <w:sdtEndPr/>
      <w:sdtContent>
        <w:p w:rsidR="007879A1" w:rsidRPr="002F036B" w:rsidRDefault="00210998">
          <w:pPr>
            <w:numPr>
              <w:ilvl w:val="0"/>
              <w:numId w:val="2"/>
            </w:numPr>
            <w:jc w:val="both"/>
            <w:rPr>
              <w:rFonts w:eastAsia="Arial"/>
            </w:rPr>
          </w:pPr>
          <w:r w:rsidRPr="002F036B">
            <w:rPr>
              <w:rFonts w:eastAsia="Arial"/>
            </w:rPr>
            <w:t>Potassium and phosphates may be better controlled</w:t>
          </w:r>
        </w:p>
      </w:sdtContent>
    </w:sdt>
    <w:sdt>
      <w:sdtPr>
        <w:tag w:val="goog_rdk_34"/>
        <w:id w:val="-466972809"/>
      </w:sdtPr>
      <w:sdtEndPr/>
      <w:sdtContent>
        <w:p w:rsidR="007879A1" w:rsidRPr="002F036B" w:rsidRDefault="00210998">
          <w:pPr>
            <w:numPr>
              <w:ilvl w:val="0"/>
              <w:numId w:val="2"/>
            </w:numPr>
            <w:jc w:val="both"/>
            <w:rPr>
              <w:rFonts w:eastAsia="Arial"/>
            </w:rPr>
          </w:pPr>
          <w:r w:rsidRPr="002F036B">
            <w:rPr>
              <w:rFonts w:eastAsia="Arial"/>
            </w:rPr>
            <w:t xml:space="preserve">A less strict diet and fluid restriction </w:t>
          </w:r>
        </w:p>
      </w:sdtContent>
    </w:sdt>
    <w:sdt>
      <w:sdtPr>
        <w:tag w:val="goog_rdk_35"/>
        <w:id w:val="543794666"/>
      </w:sdtPr>
      <w:sdtEndPr/>
      <w:sdtContent>
        <w:p w:rsidR="007879A1" w:rsidRPr="002F036B" w:rsidRDefault="00210998">
          <w:pPr>
            <w:numPr>
              <w:ilvl w:val="0"/>
              <w:numId w:val="2"/>
            </w:numPr>
            <w:jc w:val="both"/>
            <w:rPr>
              <w:rFonts w:eastAsia="Arial"/>
            </w:rPr>
          </w:pPr>
          <w:r w:rsidRPr="002F036B">
            <w:rPr>
              <w:rFonts w:eastAsia="Arial"/>
            </w:rPr>
            <w:t>A feeling of wellbeing with improved appetite</w:t>
          </w:r>
        </w:p>
      </w:sdtContent>
    </w:sdt>
    <w:sdt>
      <w:sdtPr>
        <w:tag w:val="goog_rdk_36"/>
        <w:id w:val="1428999442"/>
      </w:sdtPr>
      <w:sdtEndPr/>
      <w:sdtContent>
        <w:p w:rsidR="007879A1" w:rsidRPr="002F036B" w:rsidRDefault="00210998">
          <w:pPr>
            <w:numPr>
              <w:ilvl w:val="0"/>
              <w:numId w:val="2"/>
            </w:numPr>
            <w:jc w:val="both"/>
            <w:rPr>
              <w:rFonts w:eastAsia="Arial"/>
            </w:rPr>
          </w:pPr>
          <w:r w:rsidRPr="002F036B">
            <w:rPr>
              <w:rFonts w:eastAsia="Arial"/>
            </w:rPr>
            <w:t>Fluid management may be easier</w:t>
          </w:r>
        </w:p>
      </w:sdtContent>
    </w:sdt>
    <w:sdt>
      <w:sdtPr>
        <w:tag w:val="goog_rdk_37"/>
        <w:id w:val="-2031567405"/>
      </w:sdtPr>
      <w:sdtEndPr/>
      <w:sdtContent>
        <w:p w:rsidR="007879A1" w:rsidRPr="002F036B" w:rsidRDefault="00210998">
          <w:pPr>
            <w:numPr>
              <w:ilvl w:val="0"/>
              <w:numId w:val="2"/>
            </w:numPr>
            <w:jc w:val="both"/>
            <w:rPr>
              <w:rFonts w:eastAsia="Arial"/>
            </w:rPr>
          </w:pPr>
          <w:r w:rsidRPr="002F036B">
            <w:rPr>
              <w:rFonts w:eastAsia="Arial"/>
            </w:rPr>
            <w:t>Better control of HB and less risk of renal anaemia</w:t>
          </w:r>
        </w:p>
      </w:sdtContent>
    </w:sdt>
    <w:sdt>
      <w:sdtPr>
        <w:tag w:val="goog_rdk_38"/>
        <w:id w:val="-1370675184"/>
      </w:sdtPr>
      <w:sdtEndPr/>
      <w:sdtContent>
        <w:p w:rsidR="007879A1" w:rsidRPr="002F036B" w:rsidRDefault="00210998">
          <w:pPr>
            <w:jc w:val="right"/>
            <w:rPr>
              <w:rFonts w:eastAsia="Arial"/>
            </w:rPr>
          </w:pPr>
          <w:r w:rsidRPr="002F036B">
            <w:rPr>
              <w:rFonts w:eastAsia="Arial"/>
            </w:rPr>
            <w:t>National Kidney Foundation (2015).</w:t>
          </w:r>
        </w:p>
      </w:sdtContent>
    </w:sdt>
    <w:sdt>
      <w:sdtPr>
        <w:tag w:val="goog_rdk_39"/>
        <w:id w:val="1121809806"/>
      </w:sdtPr>
      <w:sdtEndPr/>
      <w:sdtContent>
        <w:p w:rsidR="007879A1" w:rsidRPr="002F036B" w:rsidRDefault="00B16239">
          <w:pPr>
            <w:jc w:val="both"/>
            <w:rPr>
              <w:rFonts w:eastAsia="Arial"/>
            </w:rPr>
          </w:pPr>
        </w:p>
      </w:sdtContent>
    </w:sdt>
    <w:sdt>
      <w:sdtPr>
        <w:tag w:val="goog_rdk_40"/>
        <w:id w:val="880666801"/>
      </w:sdtPr>
      <w:sdtEndPr/>
      <w:sdtContent>
        <w:p w:rsidR="007879A1" w:rsidRPr="002F036B" w:rsidRDefault="00B16239">
          <w:pPr>
            <w:jc w:val="both"/>
            <w:rPr>
              <w:rFonts w:eastAsia="Arial"/>
              <w:color w:val="3B444F"/>
            </w:rPr>
          </w:pPr>
        </w:p>
      </w:sdtContent>
    </w:sdt>
    <w:sdt>
      <w:sdtPr>
        <w:tag w:val="goog_rdk_41"/>
        <w:id w:val="1186782717"/>
      </w:sdtPr>
      <w:sdtEndPr/>
      <w:sdtContent>
        <w:p w:rsidR="007879A1" w:rsidRPr="002F036B" w:rsidRDefault="00210998">
          <w:pPr>
            <w:jc w:val="both"/>
            <w:rPr>
              <w:rFonts w:eastAsia="Arial"/>
              <w:b/>
            </w:rPr>
          </w:pPr>
          <w:r w:rsidRPr="002F036B">
            <w:rPr>
              <w:rFonts w:eastAsia="Arial"/>
              <w:b/>
            </w:rPr>
            <w:t>2.  EDUCATION AND TRAINING.</w:t>
          </w:r>
        </w:p>
      </w:sdtContent>
    </w:sdt>
    <w:sdt>
      <w:sdtPr>
        <w:tag w:val="goog_rdk_42"/>
        <w:id w:val="-1575348015"/>
      </w:sdtPr>
      <w:sdtEndPr/>
      <w:sdtContent>
        <w:p w:rsidR="007879A1" w:rsidRPr="002F036B" w:rsidRDefault="00210998">
          <w:pPr>
            <w:jc w:val="both"/>
            <w:rPr>
              <w:rFonts w:eastAsia="Arial"/>
            </w:rPr>
          </w:pPr>
          <w:r w:rsidRPr="002F036B">
            <w:rPr>
              <w:rFonts w:eastAsia="Arial"/>
            </w:rPr>
            <w:t>As with all people who want to dialyse at home, a full assessment prior to training is necessary.  Once a person is   fully independent with their home dialysis, transition to NHHD can be discussed.</w:t>
          </w:r>
        </w:p>
      </w:sdtContent>
    </w:sdt>
    <w:sdt>
      <w:sdtPr>
        <w:tag w:val="goog_rdk_43"/>
        <w:id w:val="1375735719"/>
      </w:sdtPr>
      <w:sdtEndPr/>
      <w:sdtContent>
        <w:p w:rsidR="007879A1" w:rsidRPr="002F036B" w:rsidRDefault="00B16239">
          <w:pPr>
            <w:jc w:val="both"/>
            <w:rPr>
              <w:rFonts w:eastAsia="Arial"/>
            </w:rPr>
          </w:pPr>
        </w:p>
      </w:sdtContent>
    </w:sdt>
    <w:sdt>
      <w:sdtPr>
        <w:tag w:val="goog_rdk_44"/>
        <w:id w:val="-1042585904"/>
      </w:sdtPr>
      <w:sdtEndPr/>
      <w:sdtContent>
        <w:p w:rsidR="007879A1" w:rsidRPr="002F036B" w:rsidRDefault="00210998">
          <w:pPr>
            <w:jc w:val="both"/>
            <w:rPr>
              <w:rFonts w:eastAsia="Arial"/>
              <w:color w:val="FF0000"/>
            </w:rPr>
          </w:pPr>
          <w:r w:rsidRPr="002F036B">
            <w:rPr>
              <w:rFonts w:eastAsia="Arial"/>
            </w:rPr>
            <w:t>It is advisable for Home HD dialysis units to assess the person’s ability to dialyse in the home setting prior to commencing nocturnal dialysis.  The actual time frame should be determined by local unit policy, to allow increased confidence and demonstration of dealing with alarms and troubleshooting.</w:t>
          </w:r>
        </w:p>
      </w:sdtContent>
    </w:sdt>
    <w:sdt>
      <w:sdtPr>
        <w:tag w:val="goog_rdk_45"/>
        <w:id w:val="-2008968965"/>
      </w:sdtPr>
      <w:sdtEndPr/>
      <w:sdtContent>
        <w:p w:rsidR="007879A1" w:rsidRPr="002F036B" w:rsidRDefault="00B16239">
          <w:pPr>
            <w:jc w:val="both"/>
            <w:rPr>
              <w:rFonts w:eastAsia="Arial"/>
              <w:color w:val="FF0000"/>
            </w:rPr>
          </w:pPr>
        </w:p>
      </w:sdtContent>
    </w:sdt>
    <w:sdt>
      <w:sdtPr>
        <w:tag w:val="goog_rdk_46"/>
        <w:id w:val="1196117754"/>
      </w:sdtPr>
      <w:sdtEndPr/>
      <w:sdtContent>
        <w:p w:rsidR="007879A1" w:rsidRPr="002F036B" w:rsidRDefault="00210998">
          <w:pPr>
            <w:jc w:val="both"/>
            <w:rPr>
              <w:rFonts w:eastAsia="Arial"/>
            </w:rPr>
          </w:pPr>
          <w:r w:rsidRPr="002F036B">
            <w:rPr>
              <w:rFonts w:eastAsia="Arial"/>
            </w:rPr>
            <w:t>2:1</w:t>
          </w:r>
          <w:r w:rsidRPr="002F036B">
            <w:rPr>
              <w:rFonts w:eastAsia="Arial"/>
            </w:rPr>
            <w:tab/>
            <w:t xml:space="preserve">Checklist prior to converting to NHHD </w:t>
          </w:r>
        </w:p>
      </w:sdtContent>
    </w:sdt>
    <w:sdt>
      <w:sdtPr>
        <w:tag w:val="goog_rdk_47"/>
        <w:id w:val="694349439"/>
      </w:sdtPr>
      <w:sdtEndPr/>
      <w:sdtContent>
        <w:p w:rsidR="007879A1" w:rsidRPr="002F036B" w:rsidRDefault="00B16239">
          <w:pPr>
            <w:jc w:val="both"/>
            <w:rPr>
              <w:rFonts w:eastAsia="Arial"/>
            </w:rPr>
          </w:pPr>
        </w:p>
      </w:sdtContent>
    </w:sdt>
    <w:sdt>
      <w:sdtPr>
        <w:tag w:val="goog_rdk_48"/>
        <w:id w:val="-167172667"/>
      </w:sdtPr>
      <w:sdtEndPr/>
      <w:sdtContent>
        <w:p w:rsidR="007879A1" w:rsidRPr="002F036B" w:rsidRDefault="00210998">
          <w:pPr>
            <w:numPr>
              <w:ilvl w:val="0"/>
              <w:numId w:val="6"/>
            </w:numPr>
            <w:jc w:val="both"/>
            <w:rPr>
              <w:rFonts w:eastAsia="Arial"/>
            </w:rPr>
          </w:pPr>
          <w:r w:rsidRPr="002F036B">
            <w:rPr>
              <w:rFonts w:eastAsia="Arial"/>
            </w:rPr>
            <w:t>The patient must have the machine installation set up in a bedroom or somewhere they are able to sleep.</w:t>
          </w:r>
        </w:p>
      </w:sdtContent>
    </w:sdt>
    <w:sdt>
      <w:sdtPr>
        <w:tag w:val="goog_rdk_49"/>
        <w:id w:val="1246997894"/>
      </w:sdtPr>
      <w:sdtEndPr/>
      <w:sdtContent>
        <w:p w:rsidR="007879A1" w:rsidRPr="002F036B" w:rsidRDefault="00210998">
          <w:pPr>
            <w:numPr>
              <w:ilvl w:val="0"/>
              <w:numId w:val="6"/>
            </w:numPr>
            <w:jc w:val="both"/>
            <w:rPr>
              <w:rFonts w:eastAsia="Arial"/>
            </w:rPr>
          </w:pPr>
          <w:r w:rsidRPr="002F036B">
            <w:rPr>
              <w:rFonts w:eastAsia="Arial"/>
              <w:color w:val="434343"/>
            </w:rPr>
            <w:t>There is a useful</w:t>
          </w:r>
          <w:r w:rsidRPr="002F036B">
            <w:rPr>
              <w:rFonts w:eastAsia="Arial"/>
              <w:color w:val="FF0000"/>
            </w:rPr>
            <w:t xml:space="preserve"> </w:t>
          </w:r>
          <w:r w:rsidRPr="002F036B">
            <w:rPr>
              <w:rFonts w:eastAsia="Arial"/>
            </w:rPr>
            <w:t xml:space="preserve">dosing calculator that can be used with some dialysis machines for a nocturnal prescription .A standard prescription for low flow dialysate machines can be found online in a Nurses Guide to Implementing Best Practice in Home Haemodialysis.(2017)  </w:t>
          </w:r>
        </w:p>
      </w:sdtContent>
    </w:sdt>
    <w:sdt>
      <w:sdtPr>
        <w:tag w:val="goog_rdk_50"/>
        <w:id w:val="1110320038"/>
      </w:sdtPr>
      <w:sdtEndPr/>
      <w:sdtContent>
        <w:p w:rsidR="007879A1" w:rsidRPr="002F036B" w:rsidRDefault="00210998">
          <w:pPr>
            <w:ind w:left="720"/>
            <w:jc w:val="both"/>
            <w:rPr>
              <w:rFonts w:eastAsia="Arial"/>
            </w:rPr>
          </w:pPr>
          <w:r w:rsidRPr="002F036B">
            <w:rPr>
              <w:rFonts w:eastAsia="Arial"/>
            </w:rPr>
            <w:t xml:space="preserve"> </w:t>
          </w:r>
          <w:hyperlink r:id="rId9">
            <w:r w:rsidRPr="002F036B">
              <w:rPr>
                <w:rFonts w:eastAsia="Arial"/>
                <w:color w:val="1155CC"/>
                <w:u w:val="single"/>
              </w:rPr>
              <w:t>https://www.edtnaerca.org/resource/edtna/files/Joint_Collaboration_EDTNA_ERCA_NxStage_Final_Folder.pdf</w:t>
            </w:r>
          </w:hyperlink>
        </w:p>
      </w:sdtContent>
    </w:sdt>
    <w:sdt>
      <w:sdtPr>
        <w:tag w:val="goog_rdk_51"/>
        <w:id w:val="-615444572"/>
      </w:sdtPr>
      <w:sdtEndPr/>
      <w:sdtContent>
        <w:p w:rsidR="007879A1" w:rsidRPr="002F036B" w:rsidRDefault="00B16239">
          <w:pPr>
            <w:ind w:left="720"/>
            <w:jc w:val="both"/>
            <w:rPr>
              <w:rFonts w:eastAsia="Arial"/>
            </w:rPr>
          </w:pPr>
        </w:p>
      </w:sdtContent>
    </w:sdt>
    <w:sdt>
      <w:sdtPr>
        <w:tag w:val="goog_rdk_52"/>
        <w:id w:val="1144623472"/>
      </w:sdtPr>
      <w:sdtEndPr/>
      <w:sdtContent>
        <w:p w:rsidR="007879A1" w:rsidRPr="002F036B" w:rsidRDefault="00B16239">
          <w:pPr>
            <w:ind w:left="720"/>
            <w:jc w:val="both"/>
            <w:rPr>
              <w:rFonts w:eastAsia="Arial"/>
            </w:rPr>
          </w:pPr>
        </w:p>
      </w:sdtContent>
    </w:sdt>
    <w:sdt>
      <w:sdtPr>
        <w:tag w:val="goog_rdk_53"/>
        <w:id w:val="-743105063"/>
      </w:sdtPr>
      <w:sdtEndPr/>
      <w:sdtContent>
        <w:p w:rsidR="007879A1" w:rsidRPr="002F036B" w:rsidRDefault="00B16239">
          <w:pPr>
            <w:ind w:left="720"/>
            <w:jc w:val="both"/>
            <w:rPr>
              <w:rFonts w:eastAsia="Arial"/>
            </w:rPr>
          </w:pPr>
        </w:p>
      </w:sdtContent>
    </w:sdt>
    <w:sdt>
      <w:sdtPr>
        <w:tag w:val="goog_rdk_54"/>
        <w:id w:val="1329784909"/>
      </w:sdtPr>
      <w:sdtEndPr/>
      <w:sdtContent>
        <w:p w:rsidR="007879A1" w:rsidRPr="002F036B" w:rsidRDefault="00B16239">
          <w:pPr>
            <w:ind w:left="720"/>
            <w:jc w:val="both"/>
            <w:rPr>
              <w:rFonts w:eastAsia="Arial"/>
            </w:rPr>
          </w:pPr>
        </w:p>
      </w:sdtContent>
    </w:sdt>
    <w:sdt>
      <w:sdtPr>
        <w:tag w:val="goog_rdk_55"/>
        <w:id w:val="998154691"/>
      </w:sdtPr>
      <w:sdtEndPr/>
      <w:sdtContent>
        <w:p w:rsidR="007879A1" w:rsidRPr="002F036B" w:rsidRDefault="00210998">
          <w:pPr>
            <w:numPr>
              <w:ilvl w:val="0"/>
              <w:numId w:val="6"/>
            </w:numPr>
            <w:jc w:val="both"/>
            <w:rPr>
              <w:rFonts w:eastAsia="Arial"/>
            </w:rPr>
          </w:pPr>
          <w:r w:rsidRPr="002F036B">
            <w:rPr>
              <w:rFonts w:eastAsia="Arial"/>
            </w:rPr>
            <w:t>Additional supplies are required for NHHD e.g. extended cycler base and filter  holder, fluid leak detection, dialysate (if changed), dialyser size (if changed) blood leak detector, anticoagulant and administration pump if required.</w:t>
          </w:r>
        </w:p>
      </w:sdtContent>
    </w:sdt>
    <w:sdt>
      <w:sdtPr>
        <w:tag w:val="goog_rdk_56"/>
        <w:id w:val="461693572"/>
      </w:sdtPr>
      <w:sdtEndPr/>
      <w:sdtContent>
        <w:p w:rsidR="007879A1" w:rsidRPr="002F036B" w:rsidRDefault="00210998">
          <w:pPr>
            <w:numPr>
              <w:ilvl w:val="0"/>
              <w:numId w:val="6"/>
            </w:numPr>
            <w:jc w:val="both"/>
            <w:rPr>
              <w:rFonts w:eastAsia="Arial"/>
            </w:rPr>
          </w:pPr>
          <w:r w:rsidRPr="002F036B">
            <w:rPr>
              <w:rFonts w:eastAsia="Arial"/>
            </w:rPr>
            <w:t>Standard stock requirements.</w:t>
          </w:r>
        </w:p>
      </w:sdtContent>
    </w:sdt>
    <w:sdt>
      <w:sdtPr>
        <w:tag w:val="goog_rdk_57"/>
        <w:id w:val="1119958667"/>
      </w:sdtPr>
      <w:sdtEndPr/>
      <w:sdtContent>
        <w:p w:rsidR="007879A1" w:rsidRPr="002F036B" w:rsidRDefault="00210998">
          <w:pPr>
            <w:numPr>
              <w:ilvl w:val="0"/>
              <w:numId w:val="6"/>
            </w:numPr>
            <w:jc w:val="both"/>
            <w:rPr>
              <w:rFonts w:eastAsia="Arial"/>
            </w:rPr>
          </w:pPr>
          <w:r w:rsidRPr="002F036B">
            <w:rPr>
              <w:rFonts w:eastAsia="Arial"/>
            </w:rPr>
            <w:t>Patient’s ability to self dialyse if doing solo dialysis.</w:t>
          </w:r>
        </w:p>
      </w:sdtContent>
    </w:sdt>
    <w:sdt>
      <w:sdtPr>
        <w:tag w:val="goog_rdk_58"/>
        <w:id w:val="-1184815934"/>
      </w:sdtPr>
      <w:sdtEndPr/>
      <w:sdtContent>
        <w:p w:rsidR="007879A1" w:rsidRPr="002F036B" w:rsidRDefault="00B16239">
          <w:pPr>
            <w:ind w:left="720"/>
            <w:jc w:val="both"/>
            <w:rPr>
              <w:rFonts w:eastAsia="Arial"/>
            </w:rPr>
          </w:pPr>
        </w:p>
      </w:sdtContent>
    </w:sdt>
    <w:sdt>
      <w:sdtPr>
        <w:tag w:val="goog_rdk_59"/>
        <w:id w:val="1824398457"/>
      </w:sdtPr>
      <w:sdtEndPr/>
      <w:sdtContent>
        <w:p w:rsidR="007879A1" w:rsidRPr="002F036B" w:rsidRDefault="00B16239">
          <w:pPr>
            <w:jc w:val="both"/>
            <w:rPr>
              <w:rFonts w:eastAsia="Arial"/>
            </w:rPr>
          </w:pPr>
        </w:p>
      </w:sdtContent>
    </w:sdt>
    <w:sdt>
      <w:sdtPr>
        <w:tag w:val="goog_rdk_60"/>
        <w:id w:val="-1701698424"/>
      </w:sdtPr>
      <w:sdtEndPr/>
      <w:sdtContent>
        <w:p w:rsidR="007879A1" w:rsidRPr="002F036B" w:rsidRDefault="00210998">
          <w:pPr>
            <w:jc w:val="both"/>
            <w:rPr>
              <w:rFonts w:eastAsia="Arial"/>
            </w:rPr>
          </w:pPr>
          <w:r w:rsidRPr="002F036B">
            <w:rPr>
              <w:rFonts w:eastAsia="Arial"/>
            </w:rPr>
            <w:t>2:2  Training schedule</w:t>
          </w:r>
        </w:p>
      </w:sdtContent>
    </w:sdt>
    <w:sdt>
      <w:sdtPr>
        <w:tag w:val="goog_rdk_61"/>
        <w:id w:val="-1203698632"/>
      </w:sdtPr>
      <w:sdtEndPr/>
      <w:sdtContent>
        <w:p w:rsidR="007879A1" w:rsidRPr="002F036B" w:rsidRDefault="00B16239">
          <w:pPr>
            <w:jc w:val="both"/>
            <w:rPr>
              <w:rFonts w:eastAsia="Arial"/>
            </w:rPr>
          </w:pPr>
        </w:p>
      </w:sdtContent>
    </w:sdt>
    <w:sdt>
      <w:sdtPr>
        <w:tag w:val="goog_rdk_62"/>
        <w:id w:val="571092803"/>
      </w:sdtPr>
      <w:sdtEndPr/>
      <w:sdtContent>
        <w:p w:rsidR="007879A1" w:rsidRPr="002F036B" w:rsidRDefault="00210998">
          <w:pPr>
            <w:jc w:val="both"/>
            <w:rPr>
              <w:rFonts w:eastAsia="Arial"/>
            </w:rPr>
          </w:pPr>
          <w:r w:rsidRPr="002F036B">
            <w:rPr>
              <w:rFonts w:eastAsia="Arial"/>
            </w:rPr>
            <w:t>Arrange for the patient to come to the centre for a ‘nocturnal session’. Normally an extended session of 6 hours minimum dialysis is performed on the home machine.  It is not necessary to perform an overnight treatment as this may not be possible in a training unit.</w:t>
          </w:r>
        </w:p>
      </w:sdtContent>
    </w:sdt>
    <w:sdt>
      <w:sdtPr>
        <w:tag w:val="goog_rdk_63"/>
        <w:id w:val="1699042559"/>
      </w:sdtPr>
      <w:sdtEndPr/>
      <w:sdtContent>
        <w:p w:rsidR="007879A1" w:rsidRPr="002F036B" w:rsidRDefault="00B16239">
          <w:pPr>
            <w:jc w:val="both"/>
            <w:rPr>
              <w:rFonts w:eastAsia="Arial"/>
            </w:rPr>
          </w:pPr>
        </w:p>
      </w:sdtContent>
    </w:sdt>
    <w:sdt>
      <w:sdtPr>
        <w:tag w:val="goog_rdk_64"/>
        <w:id w:val="230511408"/>
      </w:sdtPr>
      <w:sdtEndPr/>
      <w:sdtContent>
        <w:p w:rsidR="007879A1" w:rsidRPr="002F036B" w:rsidRDefault="00210998">
          <w:pPr>
            <w:numPr>
              <w:ilvl w:val="0"/>
              <w:numId w:val="14"/>
            </w:numPr>
            <w:jc w:val="both"/>
            <w:rPr>
              <w:rFonts w:eastAsia="Arial"/>
            </w:rPr>
          </w:pPr>
          <w:r w:rsidRPr="002F036B">
            <w:rPr>
              <w:rFonts w:eastAsia="Arial"/>
            </w:rPr>
            <w:t>Patient is shown additional set up of any specific additional equipment, dialysis prescription/regimen explained, including UF rates and parameters which may need reducing particularly if a solo dialysis patient.</w:t>
          </w:r>
        </w:p>
      </w:sdtContent>
    </w:sdt>
    <w:sdt>
      <w:sdtPr>
        <w:tag w:val="goog_rdk_65"/>
        <w:id w:val="-1161923628"/>
      </w:sdtPr>
      <w:sdtEndPr/>
      <w:sdtContent>
        <w:p w:rsidR="007879A1" w:rsidRPr="002F036B" w:rsidRDefault="00210998">
          <w:pPr>
            <w:numPr>
              <w:ilvl w:val="0"/>
              <w:numId w:val="14"/>
            </w:numPr>
            <w:jc w:val="both"/>
            <w:rPr>
              <w:rFonts w:eastAsia="Arial"/>
            </w:rPr>
          </w:pPr>
          <w:r w:rsidRPr="002F036B">
            <w:rPr>
              <w:rFonts w:eastAsia="Arial"/>
            </w:rPr>
            <w:t>Activated Clotting Time (ACT’s) or Anti Xa monitored and anticoagulation adjusted accordingly.  Anticoagulation dose may need increasing to cover extended hours treatment.</w:t>
          </w:r>
        </w:p>
      </w:sdtContent>
    </w:sdt>
    <w:sdt>
      <w:sdtPr>
        <w:tag w:val="goog_rdk_66"/>
        <w:id w:val="-664009286"/>
      </w:sdtPr>
      <w:sdtEndPr/>
      <w:sdtContent>
        <w:p w:rsidR="007879A1" w:rsidRPr="002F036B" w:rsidRDefault="00210998">
          <w:pPr>
            <w:spacing w:after="160"/>
            <w:jc w:val="both"/>
            <w:rPr>
              <w:rFonts w:eastAsia="Arial"/>
            </w:rPr>
          </w:pPr>
          <w:r w:rsidRPr="002F036B">
            <w:t xml:space="preserve">     </w:t>
          </w:r>
        </w:p>
      </w:sdtContent>
    </w:sdt>
    <w:sdt>
      <w:sdtPr>
        <w:tag w:val="goog_rdk_67"/>
        <w:id w:val="-119080454"/>
      </w:sdtPr>
      <w:sdtEndPr/>
      <w:sdtContent>
        <w:p w:rsidR="007879A1" w:rsidRPr="002F036B" w:rsidRDefault="00210998">
          <w:pPr>
            <w:jc w:val="both"/>
            <w:rPr>
              <w:rFonts w:eastAsia="Arial"/>
              <w:b/>
            </w:rPr>
          </w:pPr>
          <w:r w:rsidRPr="002F036B">
            <w:rPr>
              <w:rFonts w:eastAsia="Arial"/>
              <w:b/>
            </w:rPr>
            <w:t xml:space="preserve">3.  Vascular Access </w:t>
          </w:r>
        </w:p>
      </w:sdtContent>
    </w:sdt>
    <w:sdt>
      <w:sdtPr>
        <w:tag w:val="goog_rdk_68"/>
        <w:id w:val="1455677109"/>
      </w:sdtPr>
      <w:sdtEndPr/>
      <w:sdtContent>
        <w:p w:rsidR="007879A1" w:rsidRPr="002F036B" w:rsidRDefault="00B16239">
          <w:pPr>
            <w:jc w:val="both"/>
            <w:rPr>
              <w:rFonts w:eastAsia="Arial"/>
              <w:b/>
            </w:rPr>
          </w:pPr>
        </w:p>
      </w:sdtContent>
    </w:sdt>
    <w:sdt>
      <w:sdtPr>
        <w:tag w:val="goog_rdk_69"/>
        <w:id w:val="540951415"/>
      </w:sdtPr>
      <w:sdtEndPr/>
      <w:sdtContent>
        <w:p w:rsidR="007879A1" w:rsidRPr="002F036B" w:rsidRDefault="00210998">
          <w:pPr>
            <w:jc w:val="both"/>
            <w:rPr>
              <w:rFonts w:eastAsia="Arial"/>
            </w:rPr>
          </w:pPr>
          <w:r w:rsidRPr="002F036B">
            <w:rPr>
              <w:rFonts w:eastAsia="Arial"/>
            </w:rPr>
            <w:t>3:1  All types of vascular access can be used for NHHD.</w:t>
          </w:r>
        </w:p>
      </w:sdtContent>
    </w:sdt>
    <w:sdt>
      <w:sdtPr>
        <w:tag w:val="goog_rdk_70"/>
        <w:id w:val="2140061130"/>
      </w:sdtPr>
      <w:sdtEndPr/>
      <w:sdtContent>
        <w:p w:rsidR="007879A1" w:rsidRPr="002F036B" w:rsidRDefault="00B16239">
          <w:pPr>
            <w:jc w:val="both"/>
            <w:rPr>
              <w:rFonts w:eastAsia="Arial"/>
            </w:rPr>
          </w:pPr>
        </w:p>
      </w:sdtContent>
    </w:sdt>
    <w:sdt>
      <w:sdtPr>
        <w:tag w:val="goog_rdk_71"/>
        <w:id w:val="1252771166"/>
      </w:sdtPr>
      <w:sdtEndPr/>
      <w:sdtContent>
        <w:p w:rsidR="007879A1" w:rsidRPr="002F036B" w:rsidRDefault="00210998">
          <w:pPr>
            <w:jc w:val="both"/>
            <w:rPr>
              <w:rFonts w:eastAsia="Arial"/>
            </w:rPr>
          </w:pPr>
          <w:r w:rsidRPr="002F036B">
            <w:rPr>
              <w:rFonts w:eastAsia="Arial"/>
            </w:rPr>
            <w:t xml:space="preserve">3:3  Both rope ladder or buttonhole needling technique can be used   </w:t>
          </w:r>
        </w:p>
      </w:sdtContent>
    </w:sdt>
    <w:sdt>
      <w:sdtPr>
        <w:tag w:val="goog_rdk_72"/>
        <w:id w:val="-81059889"/>
      </w:sdtPr>
      <w:sdtEndPr/>
      <w:sdtContent>
        <w:p w:rsidR="007879A1" w:rsidRPr="002F036B" w:rsidRDefault="00210998">
          <w:pPr>
            <w:jc w:val="both"/>
            <w:rPr>
              <w:rFonts w:eastAsia="Arial"/>
            </w:rPr>
          </w:pPr>
          <w:r w:rsidRPr="002F036B">
            <w:rPr>
              <w:rFonts w:eastAsia="Arial"/>
            </w:rPr>
            <w:t xml:space="preserve"> </w:t>
          </w:r>
        </w:p>
      </w:sdtContent>
    </w:sdt>
    <w:sdt>
      <w:sdtPr>
        <w:tag w:val="goog_rdk_73"/>
        <w:id w:val="-1668008472"/>
      </w:sdtPr>
      <w:sdtEndPr/>
      <w:sdtContent>
        <w:p w:rsidR="007879A1" w:rsidRPr="002F036B" w:rsidRDefault="00210998">
          <w:pPr>
            <w:jc w:val="both"/>
            <w:rPr>
              <w:rFonts w:eastAsia="Arial"/>
            </w:rPr>
          </w:pPr>
          <w:r w:rsidRPr="002F036B">
            <w:rPr>
              <w:rFonts w:eastAsia="Arial"/>
            </w:rPr>
            <w:t>3:4 Single needle or double needling can be utilised for nocturnal haemodialysis NHHD. A single needle would require a double pump and additional training .</w:t>
          </w:r>
        </w:p>
      </w:sdtContent>
    </w:sdt>
    <w:sdt>
      <w:sdtPr>
        <w:tag w:val="goog_rdk_74"/>
        <w:id w:val="1526978373"/>
      </w:sdtPr>
      <w:sdtEndPr/>
      <w:sdtContent>
        <w:p w:rsidR="007879A1" w:rsidRPr="002F036B" w:rsidRDefault="00B16239">
          <w:pPr>
            <w:jc w:val="both"/>
            <w:rPr>
              <w:rFonts w:eastAsia="Arial"/>
            </w:rPr>
          </w:pPr>
        </w:p>
      </w:sdtContent>
    </w:sdt>
    <w:sdt>
      <w:sdtPr>
        <w:tag w:val="goog_rdk_75"/>
        <w:id w:val="-544686192"/>
      </w:sdtPr>
      <w:sdtEndPr/>
      <w:sdtContent>
        <w:p w:rsidR="007879A1" w:rsidRPr="002F036B" w:rsidRDefault="00210998">
          <w:pPr>
            <w:spacing w:after="240"/>
            <w:jc w:val="both"/>
            <w:rPr>
              <w:rFonts w:eastAsia="Arial"/>
              <w:b/>
            </w:rPr>
          </w:pPr>
          <w:r w:rsidRPr="002F036B">
            <w:rPr>
              <w:rFonts w:eastAsia="Arial"/>
              <w:b/>
            </w:rPr>
            <w:t xml:space="preserve">4.  Care of Vascular Access </w:t>
          </w:r>
        </w:p>
      </w:sdtContent>
    </w:sdt>
    <w:sdt>
      <w:sdtPr>
        <w:tag w:val="goog_rdk_76"/>
        <w:id w:val="1744918087"/>
      </w:sdtPr>
      <w:sdtEndPr/>
      <w:sdtContent>
        <w:p w:rsidR="007879A1" w:rsidRPr="002F036B" w:rsidRDefault="00210998">
          <w:pPr>
            <w:spacing w:after="240"/>
            <w:jc w:val="both"/>
            <w:rPr>
              <w:rFonts w:eastAsia="Arial"/>
            </w:rPr>
          </w:pPr>
          <w:r w:rsidRPr="002F036B">
            <w:rPr>
              <w:rFonts w:eastAsia="Arial"/>
            </w:rPr>
            <w:t xml:space="preserve">4:1  A period of in-centre competency based training on needling/central venous   catheter (CVC)  access, and securing access for NHHD should be undertaken. </w:t>
          </w:r>
        </w:p>
      </w:sdtContent>
    </w:sdt>
    <w:sdt>
      <w:sdtPr>
        <w:tag w:val="goog_rdk_77"/>
        <w:id w:val="1225179845"/>
      </w:sdtPr>
      <w:sdtEndPr/>
      <w:sdtContent>
        <w:p w:rsidR="007879A1" w:rsidRPr="002F036B" w:rsidRDefault="00210998">
          <w:pPr>
            <w:spacing w:after="240"/>
            <w:jc w:val="both"/>
            <w:rPr>
              <w:rFonts w:eastAsia="Arial"/>
            </w:rPr>
          </w:pPr>
          <w:r w:rsidRPr="002F036B">
            <w:rPr>
              <w:rFonts w:eastAsia="Arial"/>
            </w:rPr>
            <w:t>4:2  The organisational policy or guidelines for needling and care of CVC  should be followed.</w:t>
          </w:r>
        </w:p>
      </w:sdtContent>
    </w:sdt>
    <w:sdt>
      <w:sdtPr>
        <w:tag w:val="goog_rdk_78"/>
        <w:id w:val="1464084583"/>
      </w:sdtPr>
      <w:sdtEndPr/>
      <w:sdtContent>
        <w:p w:rsidR="007879A1" w:rsidRPr="002F036B" w:rsidRDefault="00210998">
          <w:pPr>
            <w:spacing w:after="240"/>
            <w:jc w:val="both"/>
            <w:rPr>
              <w:rFonts w:eastAsia="Arial"/>
            </w:rPr>
          </w:pPr>
          <w:r w:rsidRPr="002F036B">
            <w:rPr>
              <w:rFonts w:eastAsia="Arial"/>
            </w:rPr>
            <w:t>4:3  If no guidelines are in place, guidelines can be accessed online in a Nurses Guide to Implementing Best Practice in Home Haemodialysis.(2017) and the Vascular Access Society of Britain and Ireland  Clinical Practice Recommendations for Needling of Arteriovenous Fistulae and Grafts for Haemodialysis (2018). Available from https://britishrenal.org/aboutus/special-interest-groups/</w:t>
          </w:r>
        </w:p>
      </w:sdtContent>
    </w:sdt>
    <w:sdt>
      <w:sdtPr>
        <w:tag w:val="goog_rdk_79"/>
        <w:id w:val="1216395957"/>
      </w:sdtPr>
      <w:sdtEndPr/>
      <w:sdtContent>
        <w:p w:rsidR="007879A1" w:rsidRPr="002F036B" w:rsidRDefault="00210998">
          <w:pPr>
            <w:spacing w:after="240"/>
            <w:jc w:val="both"/>
            <w:rPr>
              <w:rFonts w:eastAsia="Arial"/>
            </w:rPr>
          </w:pPr>
          <w:r w:rsidRPr="002F036B">
            <w:rPr>
              <w:rFonts w:eastAsia="Arial"/>
            </w:rPr>
            <w:t xml:space="preserve">4:4 Particular attention should be given to highlighting risks associated, and securing access.  Consideration should be given to the use of commercially available </w:t>
          </w:r>
          <w:sdt>
            <w:sdtPr>
              <w:tag w:val="goog_rdk_82"/>
              <w:id w:val="1043636457"/>
            </w:sdtPr>
            <w:sdtEndPr/>
            <w:sdtContent>
              <w:r w:rsidR="002F036B" w:rsidRPr="002F036B">
                <w:rPr>
                  <w:rFonts w:eastAsia="Arial"/>
                </w:rPr>
                <w:t xml:space="preserve">monitoring systems (Renal Association. 2009, Guideline, HD 8.4.).    See appendix 1 for examples of securing venous access for NHHD. </w:t>
              </w:r>
            </w:sdtContent>
          </w:sdt>
        </w:p>
      </w:sdtContent>
    </w:sdt>
    <w:sdt>
      <w:sdtPr>
        <w:tag w:val="goog_rdk_83"/>
        <w:id w:val="874202748"/>
      </w:sdtPr>
      <w:sdtEndPr/>
      <w:sdtContent>
        <w:p w:rsidR="007879A1" w:rsidRPr="002F036B" w:rsidRDefault="00B16239">
          <w:pPr>
            <w:spacing w:after="160"/>
            <w:jc w:val="both"/>
            <w:rPr>
              <w:rFonts w:eastAsia="Arial"/>
              <w:highlight w:val="white"/>
            </w:rPr>
          </w:pPr>
        </w:p>
      </w:sdtContent>
    </w:sdt>
    <w:sdt>
      <w:sdtPr>
        <w:tag w:val="goog_rdk_84"/>
        <w:id w:val="1773513088"/>
      </w:sdtPr>
      <w:sdtEndPr/>
      <w:sdtContent>
        <w:p w:rsidR="007879A1" w:rsidRPr="002F036B" w:rsidRDefault="00210998">
          <w:pPr>
            <w:spacing w:after="240"/>
            <w:jc w:val="both"/>
            <w:rPr>
              <w:rFonts w:eastAsia="Arial"/>
            </w:rPr>
          </w:pPr>
          <w:r w:rsidRPr="002F036B">
            <w:rPr>
              <w:rFonts w:eastAsia="Arial"/>
              <w:b/>
            </w:rPr>
            <w:t>5.  NHHD prescription</w:t>
          </w:r>
        </w:p>
      </w:sdtContent>
    </w:sdt>
    <w:sdt>
      <w:sdtPr>
        <w:tag w:val="goog_rdk_85"/>
        <w:id w:val="-411157194"/>
      </w:sdtPr>
      <w:sdtEndPr/>
      <w:sdtContent>
        <w:p w:rsidR="007879A1" w:rsidRPr="002F036B" w:rsidRDefault="00210998">
          <w:pPr>
            <w:jc w:val="both"/>
            <w:rPr>
              <w:rFonts w:eastAsia="Arial"/>
              <w:b/>
            </w:rPr>
          </w:pPr>
          <w:r w:rsidRPr="002F036B">
            <w:rPr>
              <w:rFonts w:eastAsia="Arial"/>
            </w:rPr>
            <w:t>5:1</w:t>
          </w:r>
          <w:r w:rsidRPr="002F036B">
            <w:rPr>
              <w:rFonts w:eastAsia="Arial"/>
              <w:b/>
            </w:rPr>
            <w:t xml:space="preserve"> Dialysate</w:t>
          </w:r>
        </w:p>
      </w:sdtContent>
    </w:sdt>
    <w:sdt>
      <w:sdtPr>
        <w:tag w:val="goog_rdk_86"/>
        <w:id w:val="-2119821144"/>
        <w:showingPlcHdr/>
      </w:sdtPr>
      <w:sdtEndPr/>
      <w:sdtContent>
        <w:p w:rsidR="007879A1" w:rsidRPr="002F036B" w:rsidRDefault="002F036B" w:rsidP="002F036B">
          <w:pPr>
            <w:tabs>
              <w:tab w:val="left" w:pos="1843"/>
            </w:tabs>
            <w:jc w:val="both"/>
            <w:rPr>
              <w:rFonts w:eastAsia="Arial"/>
              <w:b/>
            </w:rPr>
          </w:pPr>
          <w:r>
            <w:t xml:space="preserve">     </w:t>
          </w:r>
        </w:p>
      </w:sdtContent>
    </w:sdt>
    <w:sdt>
      <w:sdtPr>
        <w:tag w:val="goog_rdk_87"/>
        <w:id w:val="593524442"/>
      </w:sdtPr>
      <w:sdtEndPr/>
      <w:sdtContent>
        <w:p w:rsidR="007879A1" w:rsidRPr="002F036B" w:rsidRDefault="00210998">
          <w:pPr>
            <w:numPr>
              <w:ilvl w:val="0"/>
              <w:numId w:val="8"/>
            </w:numPr>
            <w:jc w:val="both"/>
            <w:rPr>
              <w:rFonts w:eastAsia="Arial"/>
            </w:rPr>
          </w:pPr>
          <w:r w:rsidRPr="002F036B">
            <w:rPr>
              <w:rFonts w:eastAsia="Arial"/>
            </w:rPr>
            <w:t>NHHD is associated with superior clearances compared to conventional dialysis, this could increase the risk of biochemistry imbalance with an increase in treatment time, including but not limited to hypokalaemia and hypophosphataemia and hypocalcaemia.</w:t>
          </w:r>
        </w:p>
      </w:sdtContent>
    </w:sdt>
    <w:sdt>
      <w:sdtPr>
        <w:tag w:val="goog_rdk_88"/>
        <w:id w:val="-360524070"/>
      </w:sdtPr>
      <w:sdtEndPr/>
      <w:sdtContent>
        <w:p w:rsidR="007879A1" w:rsidRPr="002F036B" w:rsidRDefault="00210998">
          <w:pPr>
            <w:numPr>
              <w:ilvl w:val="0"/>
              <w:numId w:val="8"/>
            </w:numPr>
            <w:jc w:val="both"/>
            <w:rPr>
              <w:rFonts w:eastAsia="Arial"/>
            </w:rPr>
          </w:pPr>
          <w:r w:rsidRPr="002F036B">
            <w:rPr>
              <w:rFonts w:eastAsia="Arial"/>
            </w:rPr>
            <w:t xml:space="preserve">Careful consideration is required to the dialysate concentrate before starting nocturnal haemodialysis treatment. The Frequent Hemodialysis Network </w:t>
          </w:r>
        </w:p>
      </w:sdtContent>
    </w:sdt>
    <w:sdt>
      <w:sdtPr>
        <w:tag w:val="goog_rdk_89"/>
        <w:id w:val="-549462113"/>
      </w:sdtPr>
      <w:sdtEndPr/>
      <w:sdtContent>
        <w:p w:rsidR="007879A1" w:rsidRPr="002F036B" w:rsidRDefault="00210998">
          <w:pPr>
            <w:ind w:left="720" w:hanging="720"/>
            <w:jc w:val="both"/>
            <w:rPr>
              <w:rFonts w:eastAsia="Arial"/>
            </w:rPr>
          </w:pPr>
          <w:r w:rsidRPr="002F036B">
            <w:rPr>
              <w:rFonts w:eastAsia="Arial"/>
            </w:rPr>
            <w:t xml:space="preserve">       Nocturnal Trial (Rocco et al 2011) found that higher potassium and calcium  levels were required, but no increase in sodium levels were needed to maintain recommended biochemistry.</w:t>
          </w:r>
        </w:p>
      </w:sdtContent>
    </w:sdt>
    <w:sdt>
      <w:sdtPr>
        <w:tag w:val="goog_rdk_90"/>
        <w:id w:val="1209451232"/>
      </w:sdtPr>
      <w:sdtEndPr/>
      <w:sdtContent>
        <w:p w:rsidR="007879A1" w:rsidRPr="002F036B" w:rsidRDefault="00B16239">
          <w:pPr>
            <w:ind w:left="720"/>
            <w:jc w:val="both"/>
            <w:rPr>
              <w:rFonts w:eastAsia="Arial"/>
            </w:rPr>
          </w:pPr>
        </w:p>
      </w:sdtContent>
    </w:sdt>
    <w:sdt>
      <w:sdtPr>
        <w:tag w:val="goog_rdk_91"/>
        <w:id w:val="1932776066"/>
      </w:sdtPr>
      <w:sdtEndPr/>
      <w:sdtContent>
        <w:p w:rsidR="007879A1" w:rsidRPr="002F036B" w:rsidRDefault="00210998">
          <w:pPr>
            <w:jc w:val="both"/>
            <w:rPr>
              <w:rFonts w:eastAsia="Arial"/>
              <w:b/>
            </w:rPr>
          </w:pPr>
          <w:r w:rsidRPr="002F036B">
            <w:rPr>
              <w:rFonts w:eastAsia="Arial"/>
            </w:rPr>
            <w:t xml:space="preserve">5:2 </w:t>
          </w:r>
          <w:r w:rsidRPr="002F036B">
            <w:rPr>
              <w:rFonts w:eastAsia="Arial"/>
              <w:b/>
              <w:i/>
            </w:rPr>
            <w:t xml:space="preserve"> </w:t>
          </w:r>
          <w:r w:rsidRPr="002F036B">
            <w:rPr>
              <w:rFonts w:eastAsia="Arial"/>
              <w:b/>
            </w:rPr>
            <w:t>Potassium</w:t>
          </w:r>
        </w:p>
      </w:sdtContent>
    </w:sdt>
    <w:sdt>
      <w:sdtPr>
        <w:tag w:val="goog_rdk_92"/>
        <w:id w:val="618108049"/>
      </w:sdtPr>
      <w:sdtEndPr/>
      <w:sdtContent>
        <w:p w:rsidR="007879A1" w:rsidRPr="002F036B" w:rsidRDefault="00B16239">
          <w:pPr>
            <w:jc w:val="both"/>
            <w:rPr>
              <w:rFonts w:eastAsia="Arial"/>
              <w:b/>
            </w:rPr>
          </w:pPr>
        </w:p>
      </w:sdtContent>
    </w:sdt>
    <w:sdt>
      <w:sdtPr>
        <w:tag w:val="goog_rdk_93"/>
        <w:id w:val="-620146368"/>
      </w:sdtPr>
      <w:sdtEndPr/>
      <w:sdtContent>
        <w:p w:rsidR="007879A1" w:rsidRPr="002F036B" w:rsidRDefault="00210998">
          <w:pPr>
            <w:numPr>
              <w:ilvl w:val="0"/>
              <w:numId w:val="16"/>
            </w:numPr>
            <w:jc w:val="both"/>
            <w:rPr>
              <w:rFonts w:eastAsia="Arial"/>
            </w:rPr>
          </w:pPr>
          <w:r w:rsidRPr="002F036B">
            <w:rPr>
              <w:rFonts w:eastAsia="Arial"/>
            </w:rPr>
            <w:t>On commencing NHHD, conversion to a high potassium dialysate is normally required, due to the increased clearance of potassium.  The patient must be competent in understanding the risk of hypo/hyperkalaemia and the importance of routine blood testing.</w:t>
          </w:r>
          <w:r w:rsidRPr="002F036B">
            <w:rPr>
              <w:rFonts w:eastAsia="Arial"/>
              <w:color w:val="FF0000"/>
            </w:rPr>
            <w:t xml:space="preserve"> </w:t>
          </w:r>
        </w:p>
      </w:sdtContent>
    </w:sdt>
    <w:sdt>
      <w:sdtPr>
        <w:tag w:val="goog_rdk_94"/>
        <w:id w:val="1486366282"/>
      </w:sdtPr>
      <w:sdtEndPr/>
      <w:sdtContent>
        <w:p w:rsidR="007879A1" w:rsidRPr="002F036B" w:rsidRDefault="00210998">
          <w:pPr>
            <w:numPr>
              <w:ilvl w:val="0"/>
              <w:numId w:val="16"/>
            </w:numPr>
            <w:jc w:val="both"/>
            <w:rPr>
              <w:rFonts w:eastAsia="Arial"/>
            </w:rPr>
          </w:pPr>
          <w:r w:rsidRPr="002F036B">
            <w:rPr>
              <w:rFonts w:eastAsia="Arial"/>
              <w:color w:val="000000"/>
            </w:rPr>
            <w:t xml:space="preserve">Most units will have local guidelines on blood testing regime, and Renal Association provides guidance for frequency of monitoring.  (BRS, 2009). </w:t>
          </w:r>
        </w:p>
      </w:sdtContent>
    </w:sdt>
    <w:sdt>
      <w:sdtPr>
        <w:tag w:val="goog_rdk_95"/>
        <w:id w:val="1010569046"/>
      </w:sdtPr>
      <w:sdtEndPr/>
      <w:sdtContent>
        <w:p w:rsidR="007879A1" w:rsidRPr="002F036B" w:rsidRDefault="00B16239">
          <w:pPr>
            <w:ind w:left="720"/>
            <w:jc w:val="both"/>
            <w:rPr>
              <w:rFonts w:eastAsia="Arial"/>
            </w:rPr>
          </w:pPr>
        </w:p>
      </w:sdtContent>
    </w:sdt>
    <w:sdt>
      <w:sdtPr>
        <w:tag w:val="goog_rdk_96"/>
        <w:id w:val="-1387565740"/>
      </w:sdtPr>
      <w:sdtEndPr/>
      <w:sdtContent>
        <w:p w:rsidR="007879A1" w:rsidRPr="002F036B" w:rsidRDefault="00210998">
          <w:pPr>
            <w:numPr>
              <w:ilvl w:val="0"/>
              <w:numId w:val="22"/>
            </w:numPr>
            <w:jc w:val="both"/>
            <w:rPr>
              <w:rFonts w:eastAsia="Arial"/>
            </w:rPr>
          </w:pPr>
          <w:r w:rsidRPr="002F036B">
            <w:rPr>
              <w:rFonts w:eastAsia="Arial"/>
            </w:rPr>
            <w:t>Severe potassium imbalance can lead to;</w:t>
          </w:r>
        </w:p>
      </w:sdtContent>
    </w:sdt>
    <w:sdt>
      <w:sdtPr>
        <w:tag w:val="goog_rdk_97"/>
        <w:id w:val="2008242821"/>
      </w:sdtPr>
      <w:sdtEndPr/>
      <w:sdtContent>
        <w:p w:rsidR="007879A1" w:rsidRPr="002F036B" w:rsidRDefault="00210998">
          <w:pPr>
            <w:numPr>
              <w:ilvl w:val="0"/>
              <w:numId w:val="22"/>
            </w:numPr>
            <w:jc w:val="both"/>
            <w:rPr>
              <w:rFonts w:eastAsia="Arial"/>
            </w:rPr>
          </w:pPr>
          <w:r w:rsidRPr="002F036B">
            <w:rPr>
              <w:rFonts w:eastAsia="Arial"/>
            </w:rPr>
            <w:t>Muscle weakness/hyporeflexia</w:t>
          </w:r>
        </w:p>
      </w:sdtContent>
    </w:sdt>
    <w:sdt>
      <w:sdtPr>
        <w:tag w:val="goog_rdk_98"/>
        <w:id w:val="-320508947"/>
      </w:sdtPr>
      <w:sdtEndPr/>
      <w:sdtContent>
        <w:p w:rsidR="007879A1" w:rsidRPr="002F036B" w:rsidRDefault="00210998">
          <w:pPr>
            <w:numPr>
              <w:ilvl w:val="0"/>
              <w:numId w:val="22"/>
            </w:numPr>
            <w:jc w:val="both"/>
            <w:rPr>
              <w:rFonts w:eastAsia="Arial"/>
            </w:rPr>
          </w:pPr>
          <w:r w:rsidRPr="002F036B">
            <w:rPr>
              <w:rFonts w:eastAsia="Arial"/>
            </w:rPr>
            <w:t>Cramp.</w:t>
          </w:r>
        </w:p>
      </w:sdtContent>
    </w:sdt>
    <w:sdt>
      <w:sdtPr>
        <w:tag w:val="goog_rdk_99"/>
        <w:id w:val="-1389720773"/>
      </w:sdtPr>
      <w:sdtEndPr/>
      <w:sdtContent>
        <w:p w:rsidR="007879A1" w:rsidRPr="002F036B" w:rsidRDefault="00210998">
          <w:pPr>
            <w:numPr>
              <w:ilvl w:val="0"/>
              <w:numId w:val="22"/>
            </w:numPr>
            <w:rPr>
              <w:rFonts w:eastAsia="Arial"/>
            </w:rPr>
          </w:pPr>
          <w:r w:rsidRPr="002F036B">
            <w:rPr>
              <w:rFonts w:eastAsia="Arial"/>
            </w:rPr>
            <w:t>Electrocardiogram abnormalities.</w:t>
          </w:r>
        </w:p>
      </w:sdtContent>
    </w:sdt>
    <w:sdt>
      <w:sdtPr>
        <w:tag w:val="goog_rdk_100"/>
        <w:id w:val="-1624533788"/>
      </w:sdtPr>
      <w:sdtEndPr/>
      <w:sdtContent>
        <w:p w:rsidR="007879A1" w:rsidRPr="002F036B" w:rsidRDefault="00B16239">
          <w:pPr>
            <w:ind w:left="1440"/>
            <w:rPr>
              <w:rFonts w:eastAsia="Arial"/>
            </w:rPr>
          </w:pPr>
        </w:p>
      </w:sdtContent>
    </w:sdt>
    <w:sdt>
      <w:sdtPr>
        <w:tag w:val="goog_rdk_101"/>
        <w:id w:val="1203286601"/>
      </w:sdtPr>
      <w:sdtEndPr/>
      <w:sdtContent>
        <w:p w:rsidR="007879A1" w:rsidRPr="002F036B" w:rsidRDefault="00210998">
          <w:pPr>
            <w:numPr>
              <w:ilvl w:val="0"/>
              <w:numId w:val="16"/>
            </w:numPr>
            <w:rPr>
              <w:rFonts w:eastAsia="Arial"/>
            </w:rPr>
          </w:pPr>
          <w:r w:rsidRPr="002F036B">
            <w:rPr>
              <w:rFonts w:eastAsia="Arial"/>
            </w:rPr>
            <w:t>Serum potassium maintained between 4.6 - 5.3 mmol/L is recommended pre dialysis.</w:t>
          </w:r>
        </w:p>
      </w:sdtContent>
    </w:sdt>
    <w:sdt>
      <w:sdtPr>
        <w:tag w:val="goog_rdk_102"/>
        <w:id w:val="264659365"/>
      </w:sdtPr>
      <w:sdtEndPr/>
      <w:sdtContent>
        <w:p w:rsidR="007879A1" w:rsidRPr="002F036B" w:rsidRDefault="00210998">
          <w:pPr>
            <w:numPr>
              <w:ilvl w:val="0"/>
              <w:numId w:val="16"/>
            </w:numPr>
            <w:rPr>
              <w:rFonts w:eastAsia="Arial"/>
            </w:rPr>
          </w:pPr>
          <w:r w:rsidRPr="002F036B">
            <w:rPr>
              <w:rFonts w:eastAsia="Arial"/>
            </w:rPr>
            <w:t>Levels below 4 or more than 5.6 mmol/L have a greater risk of mortality.  The Renal Association (2014) provides guidelines for management of hyperkalaemia.</w:t>
          </w:r>
        </w:p>
      </w:sdtContent>
    </w:sdt>
    <w:sdt>
      <w:sdtPr>
        <w:tag w:val="goog_rdk_103"/>
        <w:id w:val="1072314620"/>
      </w:sdtPr>
      <w:sdtEndPr/>
      <w:sdtContent>
        <w:p w:rsidR="007879A1" w:rsidRPr="002F036B" w:rsidRDefault="00B16239">
          <w:pPr>
            <w:ind w:left="720"/>
            <w:jc w:val="both"/>
            <w:rPr>
              <w:rFonts w:eastAsia="Arial"/>
            </w:rPr>
          </w:pPr>
        </w:p>
      </w:sdtContent>
    </w:sdt>
    <w:sdt>
      <w:sdtPr>
        <w:tag w:val="goog_rdk_104"/>
        <w:id w:val="1867332456"/>
      </w:sdtPr>
      <w:sdtEndPr/>
      <w:sdtContent>
        <w:p w:rsidR="007879A1" w:rsidRPr="002F036B" w:rsidRDefault="00210998">
          <w:pPr>
            <w:spacing w:after="160"/>
            <w:jc w:val="both"/>
            <w:rPr>
              <w:rFonts w:eastAsia="Arial"/>
              <w:b/>
            </w:rPr>
          </w:pPr>
          <w:r w:rsidRPr="002F036B">
            <w:rPr>
              <w:rFonts w:eastAsia="Arial"/>
            </w:rPr>
            <w:t xml:space="preserve">5:3 </w:t>
          </w:r>
          <w:r w:rsidRPr="002F036B">
            <w:rPr>
              <w:rFonts w:eastAsia="Arial"/>
              <w:b/>
            </w:rPr>
            <w:t>Phosphate</w:t>
          </w:r>
        </w:p>
      </w:sdtContent>
    </w:sdt>
    <w:sdt>
      <w:sdtPr>
        <w:tag w:val="goog_rdk_105"/>
        <w:id w:val="1232892755"/>
      </w:sdtPr>
      <w:sdtEndPr/>
      <w:sdtContent>
        <w:p w:rsidR="007879A1" w:rsidRPr="002F036B" w:rsidRDefault="00210998">
          <w:pPr>
            <w:numPr>
              <w:ilvl w:val="0"/>
              <w:numId w:val="3"/>
            </w:numPr>
            <w:jc w:val="both"/>
            <w:rPr>
              <w:rFonts w:eastAsia="Arial"/>
            </w:rPr>
          </w:pPr>
          <w:r w:rsidRPr="002F036B">
            <w:rPr>
              <w:rFonts w:eastAsia="Arial"/>
            </w:rPr>
            <w:t xml:space="preserve">With superior phosphorous clearances, depending on treatment regime, there is a risk of Hypophosphatemia, signs and symptoms can include; </w:t>
          </w:r>
        </w:p>
      </w:sdtContent>
    </w:sdt>
    <w:sdt>
      <w:sdtPr>
        <w:tag w:val="goog_rdk_106"/>
        <w:id w:val="-1578665955"/>
      </w:sdtPr>
      <w:sdtEndPr/>
      <w:sdtContent>
        <w:p w:rsidR="007879A1" w:rsidRPr="002F036B" w:rsidRDefault="00B16239">
          <w:pPr>
            <w:ind w:left="720"/>
            <w:jc w:val="both"/>
            <w:rPr>
              <w:rFonts w:eastAsia="Arial"/>
            </w:rPr>
          </w:pPr>
        </w:p>
      </w:sdtContent>
    </w:sdt>
    <w:sdt>
      <w:sdtPr>
        <w:tag w:val="goog_rdk_107"/>
        <w:id w:val="971257464"/>
      </w:sdtPr>
      <w:sdtEndPr/>
      <w:sdtContent>
        <w:p w:rsidR="007879A1" w:rsidRPr="002F036B" w:rsidRDefault="00210998">
          <w:pPr>
            <w:numPr>
              <w:ilvl w:val="0"/>
              <w:numId w:val="1"/>
            </w:numPr>
            <w:jc w:val="both"/>
            <w:rPr>
              <w:rFonts w:eastAsia="Arial"/>
            </w:rPr>
          </w:pPr>
          <w:r w:rsidRPr="002F036B">
            <w:rPr>
              <w:rFonts w:eastAsia="Arial"/>
            </w:rPr>
            <w:t>Muscle weakness</w:t>
          </w:r>
        </w:p>
      </w:sdtContent>
    </w:sdt>
    <w:sdt>
      <w:sdtPr>
        <w:tag w:val="goog_rdk_108"/>
        <w:id w:val="-275725361"/>
      </w:sdtPr>
      <w:sdtEndPr/>
      <w:sdtContent>
        <w:p w:rsidR="007879A1" w:rsidRPr="002F036B" w:rsidRDefault="00B16239">
          <w:pPr>
            <w:jc w:val="both"/>
            <w:rPr>
              <w:rFonts w:eastAsia="Arial"/>
            </w:rPr>
          </w:pPr>
        </w:p>
      </w:sdtContent>
    </w:sdt>
    <w:sdt>
      <w:sdtPr>
        <w:tag w:val="goog_rdk_109"/>
        <w:id w:val="840273638"/>
      </w:sdtPr>
      <w:sdtEndPr/>
      <w:sdtContent>
        <w:p w:rsidR="007879A1" w:rsidRPr="002F036B" w:rsidRDefault="00B16239">
          <w:pPr>
            <w:jc w:val="both"/>
            <w:rPr>
              <w:rFonts w:eastAsia="Arial"/>
            </w:rPr>
          </w:pPr>
        </w:p>
      </w:sdtContent>
    </w:sdt>
    <w:sdt>
      <w:sdtPr>
        <w:tag w:val="goog_rdk_110"/>
        <w:id w:val="1852837206"/>
      </w:sdtPr>
      <w:sdtEndPr/>
      <w:sdtContent>
        <w:p w:rsidR="007879A1" w:rsidRPr="002F036B" w:rsidRDefault="00210998">
          <w:pPr>
            <w:numPr>
              <w:ilvl w:val="0"/>
              <w:numId w:val="1"/>
            </w:numPr>
            <w:jc w:val="both"/>
            <w:rPr>
              <w:rFonts w:eastAsia="Arial"/>
            </w:rPr>
          </w:pPr>
          <w:r w:rsidRPr="002F036B">
            <w:rPr>
              <w:rFonts w:eastAsia="Arial"/>
            </w:rPr>
            <w:t>Bone pain</w:t>
          </w:r>
        </w:p>
      </w:sdtContent>
    </w:sdt>
    <w:sdt>
      <w:sdtPr>
        <w:tag w:val="goog_rdk_111"/>
        <w:id w:val="-430906226"/>
      </w:sdtPr>
      <w:sdtEndPr/>
      <w:sdtContent>
        <w:p w:rsidR="007879A1" w:rsidRPr="002F036B" w:rsidRDefault="00210998">
          <w:pPr>
            <w:numPr>
              <w:ilvl w:val="0"/>
              <w:numId w:val="1"/>
            </w:numPr>
            <w:jc w:val="both"/>
            <w:rPr>
              <w:rFonts w:eastAsia="Arial"/>
            </w:rPr>
          </w:pPr>
          <w:r w:rsidRPr="002F036B">
            <w:rPr>
              <w:rFonts w:eastAsia="Arial"/>
            </w:rPr>
            <w:t xml:space="preserve">Altered mental state </w:t>
          </w:r>
        </w:p>
      </w:sdtContent>
    </w:sdt>
    <w:sdt>
      <w:sdtPr>
        <w:tag w:val="goog_rdk_112"/>
        <w:id w:val="-2058625843"/>
      </w:sdtPr>
      <w:sdtEndPr/>
      <w:sdtContent>
        <w:p w:rsidR="007879A1" w:rsidRPr="002F036B" w:rsidRDefault="00B16239">
          <w:pPr>
            <w:ind w:left="1440"/>
            <w:jc w:val="both"/>
            <w:rPr>
              <w:rFonts w:eastAsia="Arial"/>
            </w:rPr>
          </w:pPr>
        </w:p>
      </w:sdtContent>
    </w:sdt>
    <w:sdt>
      <w:sdtPr>
        <w:tag w:val="goog_rdk_113"/>
        <w:id w:val="16973108"/>
      </w:sdtPr>
      <w:sdtEndPr/>
      <w:sdtContent>
        <w:p w:rsidR="007879A1" w:rsidRPr="002F036B" w:rsidRDefault="00210998">
          <w:pPr>
            <w:spacing w:after="160"/>
            <w:jc w:val="both"/>
            <w:rPr>
              <w:rFonts w:eastAsia="Arial"/>
            </w:rPr>
          </w:pPr>
          <w:r w:rsidRPr="002F036B">
            <w:rPr>
              <w:rFonts w:eastAsia="Arial"/>
            </w:rPr>
            <w:t xml:space="preserve">     </w:t>
          </w:r>
          <w:r w:rsidRPr="002F036B">
            <w:rPr>
              <w:rFonts w:eastAsia="Arial"/>
            </w:rPr>
            <w:tab/>
            <w:t xml:space="preserve"> And in severe cases</w:t>
          </w:r>
        </w:p>
      </w:sdtContent>
    </w:sdt>
    <w:sdt>
      <w:sdtPr>
        <w:tag w:val="goog_rdk_114"/>
        <w:id w:val="330502474"/>
      </w:sdtPr>
      <w:sdtEndPr/>
      <w:sdtContent>
        <w:p w:rsidR="007879A1" w:rsidRPr="002F036B" w:rsidRDefault="00210998">
          <w:pPr>
            <w:numPr>
              <w:ilvl w:val="0"/>
              <w:numId w:val="1"/>
            </w:numPr>
            <w:jc w:val="both"/>
            <w:rPr>
              <w:rFonts w:eastAsia="Arial"/>
            </w:rPr>
          </w:pPr>
          <w:r w:rsidRPr="002F036B">
            <w:rPr>
              <w:rFonts w:eastAsia="Arial"/>
            </w:rPr>
            <w:t>Disorientation</w:t>
          </w:r>
        </w:p>
      </w:sdtContent>
    </w:sdt>
    <w:sdt>
      <w:sdtPr>
        <w:tag w:val="goog_rdk_115"/>
        <w:id w:val="-1848162202"/>
      </w:sdtPr>
      <w:sdtEndPr/>
      <w:sdtContent>
        <w:p w:rsidR="007879A1" w:rsidRPr="002F036B" w:rsidRDefault="00210998">
          <w:pPr>
            <w:numPr>
              <w:ilvl w:val="0"/>
              <w:numId w:val="1"/>
            </w:numPr>
            <w:jc w:val="both"/>
            <w:rPr>
              <w:rFonts w:eastAsia="Arial"/>
            </w:rPr>
          </w:pPr>
          <w:r w:rsidRPr="002F036B">
            <w:rPr>
              <w:rFonts w:eastAsia="Arial"/>
            </w:rPr>
            <w:t>Seizures</w:t>
          </w:r>
        </w:p>
      </w:sdtContent>
    </w:sdt>
    <w:sdt>
      <w:sdtPr>
        <w:tag w:val="goog_rdk_116"/>
        <w:id w:val="-982767327"/>
      </w:sdtPr>
      <w:sdtEndPr/>
      <w:sdtContent>
        <w:p w:rsidR="007879A1" w:rsidRPr="002F036B" w:rsidRDefault="00210998">
          <w:pPr>
            <w:numPr>
              <w:ilvl w:val="0"/>
              <w:numId w:val="1"/>
            </w:numPr>
            <w:jc w:val="both"/>
            <w:rPr>
              <w:rFonts w:eastAsia="Arial"/>
            </w:rPr>
          </w:pPr>
          <w:r w:rsidRPr="002F036B">
            <w:rPr>
              <w:rFonts w:eastAsia="Arial"/>
            </w:rPr>
            <w:t>Muscle pain</w:t>
          </w:r>
        </w:p>
      </w:sdtContent>
    </w:sdt>
    <w:sdt>
      <w:sdtPr>
        <w:tag w:val="goog_rdk_117"/>
        <w:id w:val="656429229"/>
      </w:sdtPr>
      <w:sdtEndPr/>
      <w:sdtContent>
        <w:p w:rsidR="007879A1" w:rsidRPr="002F036B" w:rsidRDefault="00210998">
          <w:pPr>
            <w:numPr>
              <w:ilvl w:val="0"/>
              <w:numId w:val="1"/>
            </w:numPr>
            <w:jc w:val="both"/>
            <w:rPr>
              <w:rFonts w:eastAsia="Arial"/>
            </w:rPr>
          </w:pPr>
          <w:r w:rsidRPr="002F036B">
            <w:rPr>
              <w:rFonts w:eastAsia="Arial"/>
            </w:rPr>
            <w:t>Focal neurological deficits</w:t>
          </w:r>
        </w:p>
      </w:sdtContent>
    </w:sdt>
    <w:sdt>
      <w:sdtPr>
        <w:tag w:val="goog_rdk_118"/>
        <w:id w:val="1562434981"/>
      </w:sdtPr>
      <w:sdtEndPr/>
      <w:sdtContent>
        <w:p w:rsidR="007879A1" w:rsidRPr="002F036B" w:rsidRDefault="00210998">
          <w:pPr>
            <w:numPr>
              <w:ilvl w:val="0"/>
              <w:numId w:val="1"/>
            </w:numPr>
            <w:jc w:val="both"/>
            <w:rPr>
              <w:rFonts w:eastAsia="Arial"/>
            </w:rPr>
          </w:pPr>
          <w:r w:rsidRPr="002F036B">
            <w:rPr>
              <w:rFonts w:eastAsia="Arial"/>
            </w:rPr>
            <w:t>Can be asymptomatic</w:t>
          </w:r>
        </w:p>
      </w:sdtContent>
    </w:sdt>
    <w:sdt>
      <w:sdtPr>
        <w:tag w:val="goog_rdk_119"/>
        <w:id w:val="1956519066"/>
        <w:showingPlcHdr/>
      </w:sdtPr>
      <w:sdtEndPr/>
      <w:sdtContent>
        <w:p w:rsidR="007879A1" w:rsidRPr="002F036B" w:rsidRDefault="002F036B">
          <w:pPr>
            <w:ind w:left="1440"/>
            <w:rPr>
              <w:rFonts w:eastAsia="Arial"/>
            </w:rPr>
          </w:pPr>
          <w:r>
            <w:t xml:space="preserve">     </w:t>
          </w:r>
        </w:p>
      </w:sdtContent>
    </w:sdt>
    <w:sdt>
      <w:sdtPr>
        <w:tag w:val="goog_rdk_120"/>
        <w:id w:val="-2074426427"/>
      </w:sdtPr>
      <w:sdtEndPr/>
      <w:sdtContent>
        <w:p w:rsidR="007879A1" w:rsidRPr="002F036B" w:rsidRDefault="00210998">
          <w:pPr>
            <w:spacing w:after="160"/>
            <w:ind w:left="360" w:hanging="720"/>
            <w:rPr>
              <w:rFonts w:eastAsia="Arial"/>
            </w:rPr>
          </w:pPr>
          <w:r w:rsidRPr="002F036B">
            <w:rPr>
              <w:rFonts w:eastAsia="Arial"/>
            </w:rPr>
            <w:t xml:space="preserve">      b.  With a conventional dialysis machine for NHHD or frequent NHHD, often sodium phosphate supplementation is required to maintain normal pre/post phosphate concentrations. </w:t>
          </w:r>
        </w:p>
      </w:sdtContent>
    </w:sdt>
    <w:sdt>
      <w:sdtPr>
        <w:tag w:val="goog_rdk_121"/>
        <w:id w:val="-819262348"/>
      </w:sdtPr>
      <w:sdtEndPr/>
      <w:sdtContent>
        <w:p w:rsidR="007879A1" w:rsidRPr="002F036B" w:rsidRDefault="00210998">
          <w:pPr>
            <w:spacing w:after="160"/>
            <w:ind w:left="360" w:hanging="720"/>
            <w:rPr>
              <w:rFonts w:eastAsia="Arial"/>
            </w:rPr>
          </w:pPr>
          <w:r w:rsidRPr="002F036B">
            <w:rPr>
              <w:rFonts w:eastAsia="Arial"/>
            </w:rPr>
            <w:t xml:space="preserve">      c.  Extra consideration should be paid to pregnant patients and those with hungry bone syndrome. Lifting phosphate dietary restrictions and reducing or ceasing binders should be considered.</w:t>
          </w:r>
        </w:p>
      </w:sdtContent>
    </w:sdt>
    <w:sdt>
      <w:sdtPr>
        <w:tag w:val="goog_rdk_122"/>
        <w:id w:val="139238318"/>
      </w:sdtPr>
      <w:sdtEndPr/>
      <w:sdtContent>
        <w:p w:rsidR="007879A1" w:rsidRPr="002F036B" w:rsidRDefault="00210998">
          <w:pPr>
            <w:spacing w:after="160"/>
            <w:ind w:left="720"/>
            <w:rPr>
              <w:rFonts w:eastAsia="Arial"/>
            </w:rPr>
          </w:pPr>
          <w:r w:rsidRPr="002F036B">
            <w:rPr>
              <w:rFonts w:eastAsia="Arial"/>
            </w:rPr>
            <w:t>d.  Serum phosphate levels 1.1 - 1.7mmol/L (Steddon and Sharples 2015)</w:t>
          </w:r>
        </w:p>
      </w:sdtContent>
    </w:sdt>
    <w:sdt>
      <w:sdtPr>
        <w:tag w:val="goog_rdk_123"/>
        <w:id w:val="-1065564995"/>
      </w:sdtPr>
      <w:sdtEndPr/>
      <w:sdtContent>
        <w:p w:rsidR="007879A1" w:rsidRPr="002F036B" w:rsidRDefault="00210998">
          <w:pPr>
            <w:spacing w:after="160"/>
            <w:jc w:val="both"/>
            <w:rPr>
              <w:rFonts w:eastAsia="Arial"/>
            </w:rPr>
          </w:pPr>
          <w:r w:rsidRPr="002F036B">
            <w:rPr>
              <w:rFonts w:eastAsia="Arial"/>
            </w:rPr>
            <w:t xml:space="preserve">5:4 </w:t>
          </w:r>
          <w:r w:rsidRPr="002F036B">
            <w:rPr>
              <w:rFonts w:eastAsia="Arial"/>
              <w:b/>
            </w:rPr>
            <w:t>Calcium</w:t>
          </w:r>
        </w:p>
      </w:sdtContent>
    </w:sdt>
    <w:sdt>
      <w:sdtPr>
        <w:tag w:val="goog_rdk_124"/>
        <w:id w:val="-324434039"/>
      </w:sdtPr>
      <w:sdtEndPr/>
      <w:sdtContent>
        <w:p w:rsidR="007879A1" w:rsidRPr="002F036B" w:rsidRDefault="00210998">
          <w:pPr>
            <w:spacing w:after="160"/>
            <w:ind w:left="360" w:hanging="720"/>
            <w:jc w:val="both"/>
            <w:rPr>
              <w:rFonts w:eastAsia="Arial"/>
            </w:rPr>
          </w:pPr>
          <w:r w:rsidRPr="002F036B">
            <w:rPr>
              <w:rFonts w:eastAsia="Arial"/>
            </w:rPr>
            <w:t xml:space="preserve">    a. The concentration of calcium in the acid can be adjusted to maintain pre dialysis    serum calcium levels with normal ranges and parathyroid hormone levels (PTH) within the desirable range. Toussaint (2006) found that elevated calcium concentration were required to prevent bone density loss  and post dialysis serum calcium levels may need to be in the hypercalcemic range to achieve this.</w:t>
          </w:r>
        </w:p>
      </w:sdtContent>
    </w:sdt>
    <w:sdt>
      <w:sdtPr>
        <w:tag w:val="goog_rdk_125"/>
        <w:id w:val="-56171424"/>
      </w:sdtPr>
      <w:sdtEndPr/>
      <w:sdtContent>
        <w:p w:rsidR="007879A1" w:rsidRPr="002F036B" w:rsidRDefault="00210998">
          <w:pPr>
            <w:spacing w:after="160"/>
            <w:jc w:val="both"/>
            <w:rPr>
              <w:rFonts w:eastAsia="Arial"/>
            </w:rPr>
          </w:pPr>
          <w:r w:rsidRPr="002F036B">
            <w:rPr>
              <w:rFonts w:eastAsia="Arial"/>
            </w:rPr>
            <w:t>b.  Signs and symptoms of hypocalcaemia;</w:t>
          </w:r>
        </w:p>
      </w:sdtContent>
    </w:sdt>
    <w:sdt>
      <w:sdtPr>
        <w:tag w:val="goog_rdk_126"/>
        <w:id w:val="-1379234782"/>
      </w:sdtPr>
      <w:sdtEndPr/>
      <w:sdtContent>
        <w:p w:rsidR="007879A1" w:rsidRPr="002F036B" w:rsidRDefault="00210998">
          <w:pPr>
            <w:numPr>
              <w:ilvl w:val="0"/>
              <w:numId w:val="25"/>
            </w:numPr>
            <w:jc w:val="both"/>
          </w:pPr>
          <w:r w:rsidRPr="002F036B">
            <w:rPr>
              <w:rFonts w:eastAsia="Arial"/>
              <w:color w:val="212529"/>
            </w:rPr>
            <w:t>Intermittent muscular spasms/twitching</w:t>
          </w:r>
        </w:p>
      </w:sdtContent>
    </w:sdt>
    <w:sdt>
      <w:sdtPr>
        <w:tag w:val="goog_rdk_127"/>
        <w:id w:val="1361164742"/>
      </w:sdtPr>
      <w:sdtEndPr/>
      <w:sdtContent>
        <w:p w:rsidR="007879A1" w:rsidRPr="002F036B" w:rsidRDefault="00210998">
          <w:pPr>
            <w:numPr>
              <w:ilvl w:val="0"/>
              <w:numId w:val="25"/>
            </w:numPr>
            <w:jc w:val="both"/>
          </w:pPr>
          <w:r w:rsidRPr="002F036B">
            <w:rPr>
              <w:rFonts w:eastAsia="Arial"/>
              <w:color w:val="212529"/>
            </w:rPr>
            <w:t>Painful cramps, and tingling in the extremities</w:t>
          </w:r>
        </w:p>
      </w:sdtContent>
    </w:sdt>
    <w:sdt>
      <w:sdtPr>
        <w:tag w:val="goog_rdk_128"/>
        <w:id w:val="866261918"/>
      </w:sdtPr>
      <w:sdtEndPr/>
      <w:sdtContent>
        <w:p w:rsidR="007879A1" w:rsidRPr="002F036B" w:rsidRDefault="00210998">
          <w:pPr>
            <w:numPr>
              <w:ilvl w:val="0"/>
              <w:numId w:val="25"/>
            </w:numPr>
            <w:jc w:val="both"/>
          </w:pPr>
          <w:r w:rsidRPr="002F036B">
            <w:rPr>
              <w:rFonts w:eastAsia="Arial"/>
              <w:color w:val="212529"/>
            </w:rPr>
            <w:t>Laryngeal spasm may cause stridor, obstructed respiration</w:t>
          </w:r>
        </w:p>
      </w:sdtContent>
    </w:sdt>
    <w:sdt>
      <w:sdtPr>
        <w:tag w:val="goog_rdk_129"/>
        <w:id w:val="-1188676251"/>
      </w:sdtPr>
      <w:sdtEndPr/>
      <w:sdtContent>
        <w:p w:rsidR="007879A1" w:rsidRPr="002F036B" w:rsidRDefault="00210998">
          <w:pPr>
            <w:numPr>
              <w:ilvl w:val="0"/>
              <w:numId w:val="25"/>
            </w:numPr>
            <w:jc w:val="both"/>
          </w:pPr>
          <w:r w:rsidRPr="002F036B">
            <w:rPr>
              <w:rFonts w:eastAsia="Arial"/>
              <w:color w:val="212529"/>
            </w:rPr>
            <w:t>Convulsions may occur as hypocalcaemia lowers the seizure threshold</w:t>
          </w:r>
        </w:p>
      </w:sdtContent>
    </w:sdt>
    <w:sdt>
      <w:sdtPr>
        <w:tag w:val="goog_rdk_130"/>
        <w:id w:val="-1879305626"/>
      </w:sdtPr>
      <w:sdtEndPr/>
      <w:sdtContent>
        <w:p w:rsidR="007879A1" w:rsidRPr="002F036B" w:rsidRDefault="00210998">
          <w:pPr>
            <w:numPr>
              <w:ilvl w:val="0"/>
              <w:numId w:val="25"/>
            </w:numPr>
            <w:jc w:val="both"/>
            <w:rPr>
              <w:rFonts w:eastAsia="Calibri"/>
              <w:sz w:val="22"/>
              <w:szCs w:val="22"/>
            </w:rPr>
          </w:pPr>
          <w:r w:rsidRPr="002F036B">
            <w:rPr>
              <w:rFonts w:eastAsia="Arial"/>
              <w:color w:val="212529"/>
            </w:rPr>
            <w:t>Chronic hypocalcaemia may cause psychiatric effects</w:t>
          </w:r>
        </w:p>
      </w:sdtContent>
    </w:sdt>
    <w:sdt>
      <w:sdtPr>
        <w:tag w:val="goog_rdk_131"/>
        <w:id w:val="627446802"/>
      </w:sdtPr>
      <w:sdtEndPr/>
      <w:sdtContent>
        <w:p w:rsidR="007879A1" w:rsidRPr="002F036B" w:rsidRDefault="00B16239">
          <w:pPr>
            <w:ind w:left="1440"/>
            <w:jc w:val="both"/>
          </w:pPr>
        </w:p>
      </w:sdtContent>
    </w:sdt>
    <w:sdt>
      <w:sdtPr>
        <w:tag w:val="goog_rdk_132"/>
        <w:id w:val="1337031870"/>
      </w:sdtPr>
      <w:sdtEndPr/>
      <w:sdtContent>
        <w:p w:rsidR="007879A1" w:rsidRPr="002F036B" w:rsidRDefault="00210998">
          <w:pPr>
            <w:jc w:val="both"/>
            <w:rPr>
              <w:rFonts w:eastAsia="Arial"/>
              <w:color w:val="000000"/>
            </w:rPr>
          </w:pPr>
          <w:r w:rsidRPr="002F036B">
            <w:rPr>
              <w:rFonts w:eastAsia="Arial"/>
            </w:rPr>
            <w:t>c.  Serum Calcium 2.2 -2.5 mmol/l [Sheddon and Sharples 2015]</w:t>
          </w:r>
        </w:p>
      </w:sdtContent>
    </w:sdt>
    <w:sdt>
      <w:sdtPr>
        <w:tag w:val="goog_rdk_133"/>
        <w:id w:val="-499428027"/>
      </w:sdtPr>
      <w:sdtEndPr/>
      <w:sdtContent>
        <w:p w:rsidR="007879A1" w:rsidRPr="002F036B" w:rsidRDefault="00B16239">
          <w:pPr>
            <w:jc w:val="both"/>
            <w:rPr>
              <w:rFonts w:eastAsia="Arial"/>
            </w:rPr>
          </w:pPr>
        </w:p>
      </w:sdtContent>
    </w:sdt>
    <w:sdt>
      <w:sdtPr>
        <w:tag w:val="goog_rdk_134"/>
        <w:id w:val="-2138404725"/>
      </w:sdtPr>
      <w:sdtEndPr/>
      <w:sdtContent>
        <w:p w:rsidR="007879A1" w:rsidRPr="002F036B" w:rsidRDefault="00210998">
          <w:pPr>
            <w:jc w:val="both"/>
            <w:rPr>
              <w:rFonts w:eastAsia="Arial"/>
            </w:rPr>
          </w:pPr>
          <w:r w:rsidRPr="002F036B">
            <w:rPr>
              <w:rFonts w:eastAsia="Arial"/>
            </w:rPr>
            <w:t xml:space="preserve">NICE (2018) suggest that a full dietary assessment by a specialist renal dietitian should be offered to people starting dialysis or conservative management.  This should include fluid intake, sodium and potassium levels, phosphate control and protein, calorie intake and micronutrients.  </w:t>
          </w:r>
        </w:p>
      </w:sdtContent>
    </w:sdt>
    <w:sdt>
      <w:sdtPr>
        <w:tag w:val="goog_rdk_135"/>
        <w:id w:val="-1898515445"/>
      </w:sdtPr>
      <w:sdtEndPr/>
      <w:sdtContent>
        <w:p w:rsidR="007879A1" w:rsidRPr="002F036B" w:rsidRDefault="00B16239">
          <w:pPr>
            <w:jc w:val="both"/>
            <w:rPr>
              <w:rFonts w:eastAsia="Arial"/>
            </w:rPr>
          </w:pPr>
        </w:p>
      </w:sdtContent>
    </w:sdt>
    <w:sdt>
      <w:sdtPr>
        <w:tag w:val="goog_rdk_136"/>
        <w:id w:val="-1497951394"/>
      </w:sdtPr>
      <w:sdtEndPr/>
      <w:sdtContent>
        <w:p w:rsidR="007879A1" w:rsidRPr="002F036B" w:rsidRDefault="00210998">
          <w:pPr>
            <w:jc w:val="both"/>
            <w:rPr>
              <w:rFonts w:eastAsia="Arial"/>
            </w:rPr>
          </w:pPr>
          <w:r w:rsidRPr="002F036B">
            <w:rPr>
              <w:rFonts w:eastAsia="Arial"/>
            </w:rPr>
            <w:t>Any alteration to the standard dialysis prescription will need to be reviewed by the multi-disciplinary team,  with the possibility of ceasing or a reduction of phosphate binders accordingly and consideration of phosphate and calcium supplementation.</w:t>
          </w:r>
        </w:p>
      </w:sdtContent>
    </w:sdt>
    <w:sdt>
      <w:sdtPr>
        <w:tag w:val="goog_rdk_137"/>
        <w:id w:val="1485053631"/>
      </w:sdtPr>
      <w:sdtEndPr/>
      <w:sdtContent>
        <w:p w:rsidR="007879A1" w:rsidRPr="002F036B" w:rsidRDefault="00B16239">
          <w:pPr>
            <w:jc w:val="both"/>
            <w:rPr>
              <w:rFonts w:eastAsia="Arial"/>
            </w:rPr>
          </w:pPr>
        </w:p>
      </w:sdtContent>
    </w:sdt>
    <w:sdt>
      <w:sdtPr>
        <w:tag w:val="goog_rdk_138"/>
        <w:id w:val="-1053149939"/>
      </w:sdtPr>
      <w:sdtEndPr/>
      <w:sdtContent>
        <w:p w:rsidR="007879A1" w:rsidRPr="002F036B" w:rsidRDefault="00210998">
          <w:pPr>
            <w:jc w:val="both"/>
            <w:rPr>
              <w:rFonts w:eastAsia="Arial"/>
            </w:rPr>
          </w:pPr>
          <w:r w:rsidRPr="002F036B">
            <w:rPr>
              <w:rFonts w:eastAsia="Arial"/>
            </w:rPr>
            <w:t xml:space="preserve">Pre- dialysis calcium and phosphate should be maintained within acceptable ranges.   Blood biochemistry should be monitored pre and post treatment during the 1st and 2nd long duration treatments and then weekly for 1 month, at a minimum or more frequently if required. </w:t>
          </w:r>
        </w:p>
      </w:sdtContent>
    </w:sdt>
    <w:sdt>
      <w:sdtPr>
        <w:tag w:val="goog_rdk_139"/>
        <w:id w:val="-2011443290"/>
      </w:sdtPr>
      <w:sdtEndPr/>
      <w:sdtContent>
        <w:p w:rsidR="007879A1" w:rsidRPr="002F036B" w:rsidRDefault="00B16239">
          <w:pPr>
            <w:jc w:val="both"/>
            <w:rPr>
              <w:rFonts w:eastAsia="Arial"/>
            </w:rPr>
          </w:pPr>
        </w:p>
      </w:sdtContent>
    </w:sdt>
    <w:sdt>
      <w:sdtPr>
        <w:tag w:val="goog_rdk_140"/>
        <w:id w:val="2108149105"/>
      </w:sdtPr>
      <w:sdtEndPr/>
      <w:sdtContent>
        <w:p w:rsidR="007879A1" w:rsidRPr="002F036B" w:rsidRDefault="00210998">
          <w:pPr>
            <w:jc w:val="both"/>
            <w:rPr>
              <w:rFonts w:eastAsia="Arial"/>
            </w:rPr>
          </w:pPr>
          <w:r w:rsidRPr="002F036B">
            <w:rPr>
              <w:rFonts w:eastAsia="Arial"/>
            </w:rPr>
            <w:t xml:space="preserve">The dialysis prescription should be adjusted to suit the individual needs of the patient and should be routinely assessed. </w:t>
          </w:r>
        </w:p>
      </w:sdtContent>
    </w:sdt>
    <w:sdt>
      <w:sdtPr>
        <w:tag w:val="goog_rdk_141"/>
        <w:id w:val="-674042680"/>
      </w:sdtPr>
      <w:sdtEndPr/>
      <w:sdtContent>
        <w:p w:rsidR="007879A1" w:rsidRPr="002F036B" w:rsidRDefault="00B16239">
          <w:pPr>
            <w:jc w:val="both"/>
            <w:rPr>
              <w:rFonts w:eastAsia="Arial"/>
            </w:rPr>
          </w:pPr>
        </w:p>
      </w:sdtContent>
    </w:sdt>
    <w:sdt>
      <w:sdtPr>
        <w:tag w:val="goog_rdk_142"/>
        <w:id w:val="618274637"/>
      </w:sdtPr>
      <w:sdtEndPr/>
      <w:sdtContent>
        <w:p w:rsidR="007879A1" w:rsidRPr="002F036B" w:rsidRDefault="00210998">
          <w:pPr>
            <w:jc w:val="both"/>
            <w:rPr>
              <w:rFonts w:eastAsia="Arial"/>
            </w:rPr>
          </w:pPr>
          <w:r w:rsidRPr="002F036B">
            <w:rPr>
              <w:rFonts w:eastAsia="Arial"/>
            </w:rPr>
            <w:t>For other biochemical measures organisational protocols should be followed.</w:t>
          </w:r>
        </w:p>
      </w:sdtContent>
    </w:sdt>
    <w:sdt>
      <w:sdtPr>
        <w:tag w:val="goog_rdk_143"/>
        <w:id w:val="266664731"/>
      </w:sdtPr>
      <w:sdtEndPr/>
      <w:sdtContent>
        <w:p w:rsidR="007879A1" w:rsidRPr="002F036B" w:rsidRDefault="00B16239">
          <w:pPr>
            <w:ind w:left="720"/>
            <w:jc w:val="both"/>
            <w:rPr>
              <w:rFonts w:eastAsia="Arial"/>
              <w:b/>
            </w:rPr>
          </w:pPr>
        </w:p>
      </w:sdtContent>
    </w:sdt>
    <w:sdt>
      <w:sdtPr>
        <w:tag w:val="goog_rdk_144"/>
        <w:id w:val="-1292133913"/>
      </w:sdtPr>
      <w:sdtEndPr/>
      <w:sdtContent>
        <w:p w:rsidR="007879A1" w:rsidRPr="002F036B" w:rsidRDefault="00210998">
          <w:pPr>
            <w:jc w:val="both"/>
            <w:rPr>
              <w:rFonts w:eastAsia="Arial"/>
              <w:b/>
            </w:rPr>
          </w:pPr>
          <w:r w:rsidRPr="002F036B">
            <w:rPr>
              <w:rFonts w:eastAsia="Arial"/>
            </w:rPr>
            <w:t>5:5</w:t>
          </w:r>
          <w:r w:rsidRPr="002F036B">
            <w:rPr>
              <w:rFonts w:eastAsia="Arial"/>
              <w:b/>
            </w:rPr>
            <w:tab/>
            <w:t>Blood and dialysate flow rates</w:t>
          </w:r>
        </w:p>
      </w:sdtContent>
    </w:sdt>
    <w:sdt>
      <w:sdtPr>
        <w:tag w:val="goog_rdk_145"/>
        <w:id w:val="-1758656187"/>
      </w:sdtPr>
      <w:sdtEndPr/>
      <w:sdtContent>
        <w:p w:rsidR="007879A1" w:rsidRPr="002F036B" w:rsidRDefault="00B16239">
          <w:pPr>
            <w:jc w:val="both"/>
            <w:rPr>
              <w:rFonts w:eastAsia="Arial"/>
            </w:rPr>
          </w:pPr>
        </w:p>
      </w:sdtContent>
    </w:sdt>
    <w:sdt>
      <w:sdtPr>
        <w:tag w:val="goog_rdk_146"/>
        <w:id w:val="-438375604"/>
      </w:sdtPr>
      <w:sdtEndPr/>
      <w:sdtContent>
        <w:p w:rsidR="007879A1" w:rsidRPr="002F036B" w:rsidRDefault="00210998">
          <w:pPr>
            <w:numPr>
              <w:ilvl w:val="0"/>
              <w:numId w:val="11"/>
            </w:numPr>
            <w:jc w:val="both"/>
            <w:rPr>
              <w:rFonts w:eastAsia="Arial"/>
            </w:rPr>
          </w:pPr>
          <w:r w:rsidRPr="002F036B">
            <w:rPr>
              <w:rFonts w:eastAsia="Arial"/>
            </w:rPr>
            <w:t xml:space="preserve">Local guidelines should be followed, but for units who are new to NHHD it is advised that blood flow rates of 300ml/min or less are generally suitable for most patients on NHHD. </w:t>
          </w:r>
        </w:p>
      </w:sdtContent>
    </w:sdt>
    <w:sdt>
      <w:sdtPr>
        <w:tag w:val="goog_rdk_147"/>
        <w:id w:val="471325166"/>
      </w:sdtPr>
      <w:sdtEndPr/>
      <w:sdtContent>
        <w:p w:rsidR="007879A1" w:rsidRPr="002F036B" w:rsidRDefault="00B16239">
          <w:pPr>
            <w:ind w:left="720"/>
            <w:jc w:val="both"/>
            <w:rPr>
              <w:rFonts w:eastAsia="Arial"/>
            </w:rPr>
          </w:pPr>
        </w:p>
      </w:sdtContent>
    </w:sdt>
    <w:sdt>
      <w:sdtPr>
        <w:tag w:val="goog_rdk_148"/>
        <w:id w:val="-193159151"/>
      </w:sdtPr>
      <w:sdtEndPr/>
      <w:sdtContent>
        <w:p w:rsidR="007879A1" w:rsidRPr="002F036B" w:rsidRDefault="00210998">
          <w:pPr>
            <w:numPr>
              <w:ilvl w:val="0"/>
              <w:numId w:val="11"/>
            </w:numPr>
            <w:jc w:val="both"/>
            <w:rPr>
              <w:rFonts w:eastAsia="Arial"/>
            </w:rPr>
          </w:pPr>
          <w:r w:rsidRPr="002F036B">
            <w:rPr>
              <w:rFonts w:eastAsia="Arial"/>
            </w:rPr>
            <w:t xml:space="preserve">Dialysate flow rates should be set to reflect, individual clearance / blood chemistry, and vascular access (single or double needle) </w:t>
          </w:r>
        </w:p>
      </w:sdtContent>
    </w:sdt>
    <w:sdt>
      <w:sdtPr>
        <w:tag w:val="goog_rdk_149"/>
        <w:id w:val="108486172"/>
      </w:sdtPr>
      <w:sdtEndPr/>
      <w:sdtContent>
        <w:p w:rsidR="007879A1" w:rsidRPr="002F036B" w:rsidRDefault="00B16239">
          <w:pPr>
            <w:ind w:left="720"/>
            <w:jc w:val="both"/>
            <w:rPr>
              <w:rFonts w:eastAsia="Arial"/>
              <w:b/>
              <w:i/>
            </w:rPr>
          </w:pPr>
        </w:p>
      </w:sdtContent>
    </w:sdt>
    <w:sdt>
      <w:sdtPr>
        <w:tag w:val="goog_rdk_150"/>
        <w:id w:val="-1296368474"/>
      </w:sdtPr>
      <w:sdtEndPr/>
      <w:sdtContent>
        <w:p w:rsidR="007879A1" w:rsidRPr="002F036B" w:rsidRDefault="00210998">
          <w:pPr>
            <w:jc w:val="both"/>
            <w:rPr>
              <w:rFonts w:eastAsia="Arial"/>
              <w:b/>
            </w:rPr>
          </w:pPr>
          <w:r w:rsidRPr="002F036B">
            <w:rPr>
              <w:rFonts w:eastAsia="Arial"/>
            </w:rPr>
            <w:t>5:6</w:t>
          </w:r>
          <w:r w:rsidRPr="002F036B">
            <w:rPr>
              <w:rFonts w:eastAsia="Arial"/>
              <w:b/>
            </w:rPr>
            <w:t xml:space="preserve">  Session timing</w:t>
          </w:r>
        </w:p>
      </w:sdtContent>
    </w:sdt>
    <w:sdt>
      <w:sdtPr>
        <w:tag w:val="goog_rdk_151"/>
        <w:id w:val="-814877464"/>
      </w:sdtPr>
      <w:sdtEndPr/>
      <w:sdtContent>
        <w:p w:rsidR="007879A1" w:rsidRPr="002F036B" w:rsidRDefault="00B16239">
          <w:pPr>
            <w:jc w:val="both"/>
            <w:rPr>
              <w:rFonts w:eastAsia="Arial"/>
              <w:b/>
            </w:rPr>
          </w:pPr>
        </w:p>
      </w:sdtContent>
    </w:sdt>
    <w:sdt>
      <w:sdtPr>
        <w:tag w:val="goog_rdk_152"/>
        <w:id w:val="-388032364"/>
      </w:sdtPr>
      <w:sdtEndPr/>
      <w:sdtContent>
        <w:p w:rsidR="007879A1" w:rsidRPr="002F036B" w:rsidRDefault="00210998">
          <w:pPr>
            <w:numPr>
              <w:ilvl w:val="0"/>
              <w:numId w:val="4"/>
            </w:numPr>
            <w:jc w:val="both"/>
            <w:rPr>
              <w:rFonts w:eastAsia="Arial"/>
            </w:rPr>
          </w:pPr>
          <w:r w:rsidRPr="002F036B">
            <w:rPr>
              <w:rFonts w:eastAsia="Arial"/>
            </w:rPr>
            <w:t>NHHD is carried out whilst the patient sleeps, the duration of treatment should match the sleeping habits of the patient</w:t>
          </w:r>
        </w:p>
      </w:sdtContent>
    </w:sdt>
    <w:sdt>
      <w:sdtPr>
        <w:tag w:val="goog_rdk_153"/>
        <w:id w:val="684253193"/>
      </w:sdtPr>
      <w:sdtEndPr/>
      <w:sdtContent>
        <w:p w:rsidR="007879A1" w:rsidRPr="002F036B" w:rsidRDefault="00B16239">
          <w:pPr>
            <w:ind w:left="720"/>
            <w:jc w:val="both"/>
            <w:rPr>
              <w:rFonts w:eastAsia="Arial"/>
            </w:rPr>
          </w:pPr>
        </w:p>
      </w:sdtContent>
    </w:sdt>
    <w:sdt>
      <w:sdtPr>
        <w:tag w:val="goog_rdk_154"/>
        <w:id w:val="511345081"/>
      </w:sdtPr>
      <w:sdtEndPr/>
      <w:sdtContent>
        <w:p w:rsidR="007879A1" w:rsidRPr="002F036B" w:rsidRDefault="00210998">
          <w:pPr>
            <w:jc w:val="both"/>
            <w:rPr>
              <w:rFonts w:eastAsia="Arial"/>
              <w:b/>
            </w:rPr>
          </w:pPr>
          <w:r w:rsidRPr="002F036B">
            <w:rPr>
              <w:rFonts w:eastAsia="Arial"/>
            </w:rPr>
            <w:t xml:space="preserve">5:7 </w:t>
          </w:r>
          <w:r w:rsidRPr="002F036B">
            <w:rPr>
              <w:rFonts w:eastAsia="Arial"/>
              <w:b/>
            </w:rPr>
            <w:t xml:space="preserve"> Anticoagulation</w:t>
          </w:r>
        </w:p>
      </w:sdtContent>
    </w:sdt>
    <w:sdt>
      <w:sdtPr>
        <w:tag w:val="goog_rdk_155"/>
        <w:id w:val="-461500367"/>
      </w:sdtPr>
      <w:sdtEndPr/>
      <w:sdtContent>
        <w:p w:rsidR="007879A1" w:rsidRPr="002F036B" w:rsidRDefault="00B16239">
          <w:pPr>
            <w:jc w:val="both"/>
            <w:rPr>
              <w:rFonts w:eastAsia="Arial"/>
              <w:b/>
            </w:rPr>
          </w:pPr>
        </w:p>
      </w:sdtContent>
    </w:sdt>
    <w:sdt>
      <w:sdtPr>
        <w:tag w:val="goog_rdk_156"/>
        <w:id w:val="2028983767"/>
      </w:sdtPr>
      <w:sdtEndPr/>
      <w:sdtContent>
        <w:p w:rsidR="007879A1" w:rsidRPr="002F036B" w:rsidRDefault="00210998">
          <w:pPr>
            <w:numPr>
              <w:ilvl w:val="0"/>
              <w:numId w:val="15"/>
            </w:numPr>
            <w:jc w:val="both"/>
            <w:rPr>
              <w:rFonts w:eastAsia="Arial"/>
            </w:rPr>
          </w:pPr>
          <w:r w:rsidRPr="002F036B">
            <w:rPr>
              <w:rFonts w:eastAsia="Arial"/>
            </w:rPr>
            <w:t xml:space="preserve"> Administered either by</w:t>
          </w:r>
        </w:p>
      </w:sdtContent>
    </w:sdt>
    <w:sdt>
      <w:sdtPr>
        <w:tag w:val="goog_rdk_157"/>
        <w:id w:val="-260376395"/>
      </w:sdtPr>
      <w:sdtEndPr/>
      <w:sdtContent>
        <w:p w:rsidR="007879A1" w:rsidRPr="002F036B" w:rsidRDefault="00210998">
          <w:pPr>
            <w:ind w:left="720"/>
            <w:jc w:val="both"/>
            <w:rPr>
              <w:rFonts w:eastAsia="Arial"/>
            </w:rPr>
          </w:pPr>
          <w:r w:rsidRPr="002F036B">
            <w:rPr>
              <w:rFonts w:eastAsia="Arial"/>
            </w:rPr>
            <w:t xml:space="preserve"> </w:t>
          </w:r>
        </w:p>
      </w:sdtContent>
    </w:sdt>
    <w:sdt>
      <w:sdtPr>
        <w:tag w:val="goog_rdk_158"/>
        <w:id w:val="-1755516475"/>
      </w:sdtPr>
      <w:sdtEndPr/>
      <w:sdtContent>
        <w:p w:rsidR="007879A1" w:rsidRPr="002F036B" w:rsidRDefault="00210998">
          <w:pPr>
            <w:numPr>
              <w:ilvl w:val="0"/>
              <w:numId w:val="7"/>
            </w:numPr>
            <w:jc w:val="both"/>
            <w:rPr>
              <w:rFonts w:eastAsia="Arial"/>
            </w:rPr>
          </w:pPr>
          <w:r w:rsidRPr="002F036B">
            <w:rPr>
              <w:rFonts w:eastAsia="Arial"/>
            </w:rPr>
            <w:t>Initial bolus</w:t>
          </w:r>
        </w:p>
      </w:sdtContent>
    </w:sdt>
    <w:sdt>
      <w:sdtPr>
        <w:tag w:val="goog_rdk_159"/>
        <w:id w:val="1849980211"/>
      </w:sdtPr>
      <w:sdtEndPr/>
      <w:sdtContent>
        <w:p w:rsidR="007879A1" w:rsidRPr="002F036B" w:rsidRDefault="00210998">
          <w:pPr>
            <w:numPr>
              <w:ilvl w:val="0"/>
              <w:numId w:val="7"/>
            </w:numPr>
            <w:jc w:val="both"/>
            <w:rPr>
              <w:rFonts w:eastAsia="Arial"/>
            </w:rPr>
          </w:pPr>
          <w:r w:rsidRPr="002F036B">
            <w:rPr>
              <w:rFonts w:eastAsia="Arial"/>
            </w:rPr>
            <w:t>Initial bolus and maintenance dose</w:t>
          </w:r>
        </w:p>
      </w:sdtContent>
    </w:sdt>
    <w:sdt>
      <w:sdtPr>
        <w:tag w:val="goog_rdk_160"/>
        <w:id w:val="-2002652476"/>
      </w:sdtPr>
      <w:sdtEndPr/>
      <w:sdtContent>
        <w:p w:rsidR="007879A1" w:rsidRPr="002F036B" w:rsidRDefault="00210998">
          <w:pPr>
            <w:numPr>
              <w:ilvl w:val="0"/>
              <w:numId w:val="7"/>
            </w:numPr>
            <w:jc w:val="both"/>
            <w:rPr>
              <w:rFonts w:eastAsia="Arial"/>
            </w:rPr>
          </w:pPr>
          <w:r w:rsidRPr="002F036B">
            <w:rPr>
              <w:rFonts w:eastAsia="Arial"/>
            </w:rPr>
            <w:t>Maintenance dose</w:t>
          </w:r>
        </w:p>
      </w:sdtContent>
    </w:sdt>
    <w:sdt>
      <w:sdtPr>
        <w:tag w:val="goog_rdk_161"/>
        <w:id w:val="-1089529034"/>
      </w:sdtPr>
      <w:sdtEndPr/>
      <w:sdtContent>
        <w:p w:rsidR="007879A1" w:rsidRPr="002F036B" w:rsidRDefault="00210998">
          <w:pPr>
            <w:numPr>
              <w:ilvl w:val="0"/>
              <w:numId w:val="7"/>
            </w:numPr>
            <w:jc w:val="both"/>
            <w:rPr>
              <w:rFonts w:eastAsia="Arial"/>
            </w:rPr>
          </w:pPr>
          <w:r w:rsidRPr="002F036B">
            <w:rPr>
              <w:rFonts w:eastAsia="Arial"/>
            </w:rPr>
            <w:t>Intermittent doses</w:t>
          </w:r>
        </w:p>
      </w:sdtContent>
    </w:sdt>
    <w:sdt>
      <w:sdtPr>
        <w:tag w:val="goog_rdk_162"/>
        <w:id w:val="1129968107"/>
      </w:sdtPr>
      <w:sdtEndPr/>
      <w:sdtContent>
        <w:p w:rsidR="007879A1" w:rsidRPr="002F036B" w:rsidRDefault="00210998">
          <w:pPr>
            <w:numPr>
              <w:ilvl w:val="0"/>
              <w:numId w:val="7"/>
            </w:numPr>
            <w:jc w:val="both"/>
            <w:rPr>
              <w:rFonts w:eastAsia="Arial"/>
            </w:rPr>
          </w:pPr>
          <w:r w:rsidRPr="002F036B">
            <w:rPr>
              <w:rFonts w:eastAsia="Arial"/>
            </w:rPr>
            <w:t>Infusion</w:t>
          </w:r>
        </w:p>
      </w:sdtContent>
    </w:sdt>
    <w:sdt>
      <w:sdtPr>
        <w:tag w:val="goog_rdk_163"/>
        <w:id w:val="844516313"/>
      </w:sdtPr>
      <w:sdtEndPr/>
      <w:sdtContent>
        <w:p w:rsidR="007879A1" w:rsidRPr="002F036B" w:rsidRDefault="00B16239">
          <w:pPr>
            <w:ind w:left="1440"/>
            <w:jc w:val="both"/>
            <w:rPr>
              <w:rFonts w:eastAsia="Arial"/>
            </w:rPr>
          </w:pPr>
        </w:p>
      </w:sdtContent>
    </w:sdt>
    <w:sdt>
      <w:sdtPr>
        <w:tag w:val="goog_rdk_164"/>
        <w:id w:val="628057913"/>
      </w:sdtPr>
      <w:sdtEndPr/>
      <w:sdtContent>
        <w:p w:rsidR="007879A1" w:rsidRPr="002F036B" w:rsidRDefault="00210998">
          <w:pPr>
            <w:ind w:left="720"/>
            <w:rPr>
              <w:rFonts w:eastAsia="Arial"/>
            </w:rPr>
          </w:pPr>
          <w:r w:rsidRPr="002F036B">
            <w:rPr>
              <w:rFonts w:eastAsia="Arial"/>
            </w:rPr>
            <w:t>A useful table for anticoagulation can be found online in a Nurses Guide to</w:t>
          </w:r>
        </w:p>
      </w:sdtContent>
    </w:sdt>
    <w:sdt>
      <w:sdtPr>
        <w:tag w:val="goog_rdk_165"/>
        <w:id w:val="1025377909"/>
      </w:sdtPr>
      <w:sdtEndPr/>
      <w:sdtContent>
        <w:p w:rsidR="007879A1" w:rsidRPr="002F036B" w:rsidRDefault="00210998">
          <w:pPr>
            <w:ind w:left="720"/>
            <w:rPr>
              <w:rFonts w:eastAsia="Arial"/>
            </w:rPr>
          </w:pPr>
          <w:r w:rsidRPr="002F036B">
            <w:rPr>
              <w:rFonts w:eastAsia="Arial"/>
            </w:rPr>
            <w:t>Implementing Best Practice in Home Haemodialysis. (See Appendix 2)</w:t>
          </w:r>
        </w:p>
      </w:sdtContent>
    </w:sdt>
    <w:sdt>
      <w:sdtPr>
        <w:tag w:val="goog_rdk_166"/>
        <w:id w:val="-151454577"/>
      </w:sdtPr>
      <w:sdtEndPr/>
      <w:sdtContent>
        <w:p w:rsidR="007879A1" w:rsidRPr="002F036B" w:rsidRDefault="00B16239">
          <w:pPr>
            <w:ind w:left="720"/>
            <w:rPr>
              <w:rFonts w:eastAsia="Arial"/>
            </w:rPr>
          </w:pPr>
        </w:p>
      </w:sdtContent>
    </w:sdt>
    <w:sdt>
      <w:sdtPr>
        <w:tag w:val="goog_rdk_167"/>
        <w:id w:val="1838647244"/>
      </w:sdtPr>
      <w:sdtEndPr/>
      <w:sdtContent>
        <w:p w:rsidR="007879A1" w:rsidRPr="002F036B" w:rsidRDefault="00B16239">
          <w:pPr>
            <w:ind w:left="720"/>
            <w:rPr>
              <w:rFonts w:eastAsia="Arial"/>
            </w:rPr>
          </w:pPr>
          <w:hyperlink r:id="rId10">
            <w:r w:rsidR="00210998" w:rsidRPr="002F036B">
              <w:rPr>
                <w:rFonts w:eastAsia="Arial"/>
                <w:color w:val="1155CC"/>
                <w:u w:val="single"/>
              </w:rPr>
              <w:t>https://homehd.edtna-erca.com/index.php/basics-of-home-haemodialysis-hcp/</w:t>
            </w:r>
          </w:hyperlink>
        </w:p>
      </w:sdtContent>
    </w:sdt>
    <w:sdt>
      <w:sdtPr>
        <w:tag w:val="goog_rdk_168"/>
        <w:id w:val="-221455697"/>
      </w:sdtPr>
      <w:sdtEndPr/>
      <w:sdtContent>
        <w:p w:rsidR="007879A1" w:rsidRPr="002F036B" w:rsidRDefault="00B16239">
          <w:pPr>
            <w:ind w:firstLine="720"/>
            <w:jc w:val="both"/>
            <w:rPr>
              <w:rFonts w:eastAsia="Arial"/>
            </w:rPr>
          </w:pPr>
        </w:p>
      </w:sdtContent>
    </w:sdt>
    <w:sdt>
      <w:sdtPr>
        <w:tag w:val="goog_rdk_169"/>
        <w:id w:val="-773787958"/>
      </w:sdtPr>
      <w:sdtEndPr/>
      <w:sdtContent>
        <w:p w:rsidR="007879A1" w:rsidRPr="002F036B" w:rsidRDefault="00210998">
          <w:pPr>
            <w:rPr>
              <w:rFonts w:eastAsia="Arial"/>
            </w:rPr>
          </w:pPr>
          <w:r w:rsidRPr="002F036B">
            <w:t xml:space="preserve">     </w:t>
          </w:r>
        </w:p>
      </w:sdtContent>
    </w:sdt>
    <w:sdt>
      <w:sdtPr>
        <w:tag w:val="goog_rdk_170"/>
        <w:id w:val="430011807"/>
      </w:sdtPr>
      <w:sdtEndPr/>
      <w:sdtContent>
        <w:p w:rsidR="007879A1" w:rsidRPr="002F036B" w:rsidRDefault="00210998">
          <w:pPr>
            <w:jc w:val="both"/>
            <w:rPr>
              <w:rFonts w:eastAsia="Arial"/>
              <w:b/>
            </w:rPr>
          </w:pPr>
          <w:r w:rsidRPr="002F036B">
            <w:rPr>
              <w:rFonts w:eastAsia="Arial"/>
              <w:b/>
            </w:rPr>
            <w:t>6. Safety and Risk Management</w:t>
          </w:r>
        </w:p>
      </w:sdtContent>
    </w:sdt>
    <w:sdt>
      <w:sdtPr>
        <w:tag w:val="goog_rdk_171"/>
        <w:id w:val="-1662388911"/>
      </w:sdtPr>
      <w:sdtEndPr/>
      <w:sdtContent>
        <w:p w:rsidR="007879A1" w:rsidRPr="002F036B" w:rsidRDefault="00B16239">
          <w:pPr>
            <w:jc w:val="both"/>
            <w:rPr>
              <w:rFonts w:eastAsia="Arial"/>
              <w:b/>
            </w:rPr>
          </w:pPr>
        </w:p>
      </w:sdtContent>
    </w:sdt>
    <w:sdt>
      <w:sdtPr>
        <w:tag w:val="goog_rdk_172"/>
        <w:id w:val="-1777396598"/>
      </w:sdtPr>
      <w:sdtEndPr/>
      <w:sdtContent>
        <w:p w:rsidR="007879A1" w:rsidRPr="002F036B" w:rsidRDefault="00210998">
          <w:pPr>
            <w:spacing w:after="160"/>
            <w:jc w:val="both"/>
            <w:rPr>
              <w:rFonts w:eastAsia="Arial"/>
            </w:rPr>
          </w:pPr>
          <w:r w:rsidRPr="002F036B">
            <w:rPr>
              <w:rFonts w:eastAsia="Arial"/>
            </w:rPr>
            <w:t>Safety and risk management is covered in depth with ‘Home Haemodialysis – A nurses guide to Implementing Best Practice in Home Haemodialysis’ (2017).</w:t>
          </w:r>
        </w:p>
      </w:sdtContent>
    </w:sdt>
    <w:sdt>
      <w:sdtPr>
        <w:tag w:val="goog_rdk_176"/>
        <w:id w:val="-633716027"/>
      </w:sdtPr>
      <w:sdtEndPr/>
      <w:sdtContent>
        <w:p w:rsidR="007879A1" w:rsidRPr="002F036B" w:rsidRDefault="00210998">
          <w:pPr>
            <w:spacing w:after="160"/>
            <w:jc w:val="both"/>
            <w:rPr>
              <w:rFonts w:eastAsia="Arial"/>
            </w:rPr>
          </w:pPr>
          <w:r w:rsidRPr="002F036B">
            <w:rPr>
              <w:rFonts w:eastAsia="Arial"/>
            </w:rPr>
            <w:t xml:space="preserve">It is recommended that the patient is already competent with the choice of dialysis machine and able to troubleshoot and manage any complications effectively prior to commencing NHHD. </w:t>
          </w:r>
        </w:p>
      </w:sdtContent>
    </w:sdt>
    <w:sdt>
      <w:sdtPr>
        <w:tag w:val="goog_rdk_177"/>
        <w:id w:val="-520319105"/>
      </w:sdtPr>
      <w:sdtEndPr/>
      <w:sdtContent>
        <w:p w:rsidR="007879A1" w:rsidRPr="002F036B" w:rsidRDefault="00210998">
          <w:pPr>
            <w:spacing w:after="160"/>
            <w:jc w:val="both"/>
            <w:rPr>
              <w:rFonts w:eastAsia="Arial"/>
            </w:rPr>
          </w:pPr>
          <w:r w:rsidRPr="002F036B">
            <w:rPr>
              <w:rFonts w:eastAsia="Arial"/>
            </w:rPr>
            <w:t>This section looks at highlighting and managing the specific risks associated with NHHD, in detail.  However, this list is not exhaustive and it remains with the dialysing unit to assess the individual patient and their ability to manage their risk when dialysing at home.</w:t>
          </w:r>
        </w:p>
      </w:sdtContent>
    </w:sdt>
    <w:sdt>
      <w:sdtPr>
        <w:tag w:val="goog_rdk_178"/>
        <w:id w:val="1624727807"/>
      </w:sdtPr>
      <w:sdtEndPr/>
      <w:sdtContent>
        <w:p w:rsidR="007879A1" w:rsidRPr="002F036B" w:rsidRDefault="00210998">
          <w:pPr>
            <w:spacing w:after="160"/>
            <w:jc w:val="both"/>
            <w:rPr>
              <w:rFonts w:eastAsia="Arial"/>
            </w:rPr>
          </w:pPr>
          <w:r w:rsidRPr="002F036B">
            <w:rPr>
              <w:rFonts w:eastAsia="Arial"/>
            </w:rPr>
            <w:t>Patients should be confident with troubleshooting and what to do if they encounter problems. Patients should be encouraged to discontinue dialysis if they are concerned over their safety or feel unwell.</w:t>
          </w:r>
        </w:p>
      </w:sdtContent>
    </w:sdt>
    <w:sdt>
      <w:sdtPr>
        <w:tag w:val="goog_rdk_179"/>
        <w:id w:val="1545862504"/>
      </w:sdtPr>
      <w:sdtEndPr/>
      <w:sdtContent>
        <w:p w:rsidR="002F036B" w:rsidRDefault="00210998">
          <w:pPr>
            <w:spacing w:after="160"/>
            <w:jc w:val="both"/>
            <w:rPr>
              <w:rFonts w:eastAsia="Arial"/>
            </w:rPr>
          </w:pPr>
          <w:r w:rsidRPr="002F036B">
            <w:rPr>
              <w:rFonts w:eastAsia="Arial"/>
            </w:rPr>
            <w:t>Patients should have access to a telephone to seek support from medical or technical support/advice or the emergency services if required. Each unit will have different systems in place for overnight support, such as an on-call service, or telephone support from the renal ward.</w:t>
          </w:r>
        </w:p>
        <w:p w:rsidR="007879A1" w:rsidRPr="002F036B" w:rsidRDefault="00B16239">
          <w:pPr>
            <w:spacing w:after="160"/>
            <w:jc w:val="both"/>
            <w:rPr>
              <w:rFonts w:eastAsia="Arial"/>
            </w:rPr>
          </w:pPr>
        </w:p>
      </w:sdtContent>
    </w:sdt>
    <w:sdt>
      <w:sdtPr>
        <w:tag w:val="goog_rdk_180"/>
        <w:id w:val="-252590748"/>
      </w:sdtPr>
      <w:sdtEndPr/>
      <w:sdtContent>
        <w:p w:rsidR="007879A1" w:rsidRPr="002F036B" w:rsidRDefault="00210998">
          <w:pPr>
            <w:spacing w:after="160"/>
            <w:jc w:val="both"/>
            <w:rPr>
              <w:rFonts w:eastAsia="Arial"/>
            </w:rPr>
          </w:pPr>
          <w:r w:rsidRPr="002F036B">
            <w:rPr>
              <w:rFonts w:eastAsia="Arial"/>
              <w:b/>
              <w:i/>
            </w:rPr>
            <w:t>Specific Safety and risk concerns;</w:t>
          </w:r>
        </w:p>
      </w:sdtContent>
    </w:sdt>
    <w:sdt>
      <w:sdtPr>
        <w:tag w:val="goog_rdk_181"/>
        <w:id w:val="-314337888"/>
      </w:sdtPr>
      <w:sdtEndPr/>
      <w:sdtContent>
        <w:p w:rsidR="007879A1" w:rsidRPr="002F036B" w:rsidRDefault="00210998">
          <w:pPr>
            <w:numPr>
              <w:ilvl w:val="0"/>
              <w:numId w:val="26"/>
            </w:numPr>
            <w:jc w:val="both"/>
            <w:rPr>
              <w:rFonts w:eastAsia="Arial"/>
            </w:rPr>
          </w:pPr>
          <w:r w:rsidRPr="002F036B">
            <w:rPr>
              <w:rFonts w:eastAsia="Arial"/>
            </w:rPr>
            <w:t>Blood loss</w:t>
          </w:r>
        </w:p>
      </w:sdtContent>
    </w:sdt>
    <w:sdt>
      <w:sdtPr>
        <w:tag w:val="goog_rdk_182"/>
        <w:id w:val="1899619808"/>
      </w:sdtPr>
      <w:sdtEndPr/>
      <w:sdtContent>
        <w:p w:rsidR="007879A1" w:rsidRPr="002F036B" w:rsidRDefault="00210998">
          <w:pPr>
            <w:numPr>
              <w:ilvl w:val="0"/>
              <w:numId w:val="26"/>
            </w:numPr>
            <w:jc w:val="both"/>
            <w:rPr>
              <w:rFonts w:eastAsia="Arial"/>
            </w:rPr>
          </w:pPr>
          <w:r w:rsidRPr="002F036B">
            <w:rPr>
              <w:rFonts w:eastAsia="Arial"/>
            </w:rPr>
            <w:t>Anticoagulation - see NHHD prescription</w:t>
          </w:r>
        </w:p>
      </w:sdtContent>
    </w:sdt>
    <w:sdt>
      <w:sdtPr>
        <w:tag w:val="goog_rdk_183"/>
        <w:id w:val="848917550"/>
      </w:sdtPr>
      <w:sdtEndPr/>
      <w:sdtContent>
        <w:p w:rsidR="007879A1" w:rsidRPr="002F036B" w:rsidRDefault="00210998">
          <w:pPr>
            <w:numPr>
              <w:ilvl w:val="0"/>
              <w:numId w:val="26"/>
            </w:numPr>
            <w:jc w:val="both"/>
            <w:rPr>
              <w:rFonts w:eastAsia="Arial"/>
            </w:rPr>
          </w:pPr>
          <w:r w:rsidRPr="002F036B">
            <w:rPr>
              <w:rFonts w:eastAsia="Arial"/>
            </w:rPr>
            <w:t>Access complications</w:t>
          </w:r>
        </w:p>
      </w:sdtContent>
    </w:sdt>
    <w:sdt>
      <w:sdtPr>
        <w:tag w:val="goog_rdk_184"/>
        <w:id w:val="1639454727"/>
      </w:sdtPr>
      <w:sdtEndPr/>
      <w:sdtContent>
        <w:p w:rsidR="007879A1" w:rsidRPr="002F036B" w:rsidRDefault="00210998">
          <w:pPr>
            <w:numPr>
              <w:ilvl w:val="0"/>
              <w:numId w:val="26"/>
            </w:numPr>
            <w:jc w:val="both"/>
            <w:rPr>
              <w:rFonts w:eastAsia="Arial"/>
            </w:rPr>
          </w:pPr>
          <w:r w:rsidRPr="002F036B">
            <w:rPr>
              <w:rFonts w:eastAsia="Arial"/>
            </w:rPr>
            <w:t>Air embolism</w:t>
          </w:r>
        </w:p>
      </w:sdtContent>
    </w:sdt>
    <w:sdt>
      <w:sdtPr>
        <w:tag w:val="goog_rdk_185"/>
        <w:id w:val="340124176"/>
      </w:sdtPr>
      <w:sdtEndPr/>
      <w:sdtContent>
        <w:p w:rsidR="007879A1" w:rsidRPr="002F036B" w:rsidRDefault="00210998">
          <w:pPr>
            <w:numPr>
              <w:ilvl w:val="0"/>
              <w:numId w:val="26"/>
            </w:numPr>
            <w:jc w:val="both"/>
            <w:rPr>
              <w:rFonts w:eastAsia="Arial"/>
            </w:rPr>
          </w:pPr>
          <w:r w:rsidRPr="002F036B">
            <w:rPr>
              <w:rFonts w:eastAsia="Arial"/>
            </w:rPr>
            <w:t>Intradialytic hypotension</w:t>
          </w:r>
        </w:p>
      </w:sdtContent>
    </w:sdt>
    <w:sdt>
      <w:sdtPr>
        <w:tag w:val="goog_rdk_186"/>
        <w:id w:val="-479538512"/>
      </w:sdtPr>
      <w:sdtEndPr/>
      <w:sdtContent>
        <w:p w:rsidR="007879A1" w:rsidRPr="002F036B" w:rsidRDefault="00210998">
          <w:pPr>
            <w:numPr>
              <w:ilvl w:val="0"/>
              <w:numId w:val="26"/>
            </w:numPr>
            <w:jc w:val="both"/>
            <w:rPr>
              <w:rFonts w:eastAsia="Arial"/>
            </w:rPr>
          </w:pPr>
          <w:r w:rsidRPr="002F036B">
            <w:rPr>
              <w:rFonts w:eastAsia="Arial"/>
            </w:rPr>
            <w:t>Biochemistry imbalance - see NHHD prescription</w:t>
          </w:r>
        </w:p>
      </w:sdtContent>
    </w:sdt>
    <w:sdt>
      <w:sdtPr>
        <w:tag w:val="goog_rdk_187"/>
        <w:id w:val="470492235"/>
      </w:sdtPr>
      <w:sdtEndPr/>
      <w:sdtContent>
        <w:p w:rsidR="007879A1" w:rsidRPr="002F036B" w:rsidRDefault="00B16239">
          <w:pPr>
            <w:ind w:left="1440"/>
            <w:jc w:val="both"/>
            <w:rPr>
              <w:rFonts w:eastAsia="Arial"/>
            </w:rPr>
          </w:pPr>
        </w:p>
      </w:sdtContent>
    </w:sdt>
    <w:sdt>
      <w:sdtPr>
        <w:tag w:val="goog_rdk_188"/>
        <w:id w:val="-1417313964"/>
      </w:sdtPr>
      <w:sdtEndPr/>
      <w:sdtContent>
        <w:p w:rsidR="007879A1" w:rsidRPr="002F036B" w:rsidRDefault="00B16239">
          <w:pPr>
            <w:jc w:val="both"/>
            <w:rPr>
              <w:rFonts w:eastAsia="Arial"/>
            </w:rPr>
          </w:pPr>
        </w:p>
      </w:sdtContent>
    </w:sdt>
    <w:sdt>
      <w:sdtPr>
        <w:tag w:val="goog_rdk_189"/>
        <w:id w:val="-661845164"/>
      </w:sdtPr>
      <w:sdtEndPr/>
      <w:sdtContent>
        <w:p w:rsidR="007879A1" w:rsidRPr="002F036B" w:rsidRDefault="00210998">
          <w:pPr>
            <w:jc w:val="both"/>
            <w:rPr>
              <w:rFonts w:eastAsia="Arial"/>
            </w:rPr>
          </w:pPr>
          <w:r w:rsidRPr="002F036B">
            <w:rPr>
              <w:rFonts w:eastAsia="Arial"/>
            </w:rPr>
            <w:t xml:space="preserve">6:1  </w:t>
          </w:r>
          <w:r w:rsidRPr="002F036B">
            <w:rPr>
              <w:rFonts w:eastAsia="Arial"/>
              <w:b/>
            </w:rPr>
            <w:t>Blood loss and venous needle dislodgement/CVC dislodgement</w:t>
          </w:r>
        </w:p>
      </w:sdtContent>
    </w:sdt>
    <w:sdt>
      <w:sdtPr>
        <w:tag w:val="goog_rdk_190"/>
        <w:id w:val="-433288006"/>
      </w:sdtPr>
      <w:sdtEndPr/>
      <w:sdtContent>
        <w:p w:rsidR="007879A1" w:rsidRPr="002F036B" w:rsidRDefault="00B16239">
          <w:pPr>
            <w:jc w:val="both"/>
            <w:rPr>
              <w:rFonts w:eastAsia="Arial"/>
            </w:rPr>
          </w:pPr>
        </w:p>
      </w:sdtContent>
    </w:sdt>
    <w:sdt>
      <w:sdtPr>
        <w:tag w:val="goog_rdk_191"/>
        <w:id w:val="223795112"/>
      </w:sdtPr>
      <w:sdtEndPr/>
      <w:sdtContent>
        <w:p w:rsidR="007879A1" w:rsidRPr="002F036B" w:rsidRDefault="00210998">
          <w:pPr>
            <w:numPr>
              <w:ilvl w:val="0"/>
              <w:numId w:val="5"/>
            </w:numPr>
            <w:jc w:val="both"/>
            <w:rPr>
              <w:rFonts w:eastAsia="Arial"/>
            </w:rPr>
          </w:pPr>
          <w:r w:rsidRPr="002F036B">
            <w:rPr>
              <w:rFonts w:eastAsia="Arial"/>
            </w:rPr>
            <w:t>One of the main risk factors for NHHD, although relatively rare, is dislodgement of access.  This can apply to both venous access or central venous catheter access (CVC).</w:t>
          </w:r>
        </w:p>
      </w:sdtContent>
    </w:sdt>
    <w:sdt>
      <w:sdtPr>
        <w:tag w:val="goog_rdk_192"/>
        <w:id w:val="-1221357246"/>
      </w:sdtPr>
      <w:sdtEndPr/>
      <w:sdtContent>
        <w:p w:rsidR="007879A1" w:rsidRPr="002F036B" w:rsidRDefault="00210998">
          <w:pPr>
            <w:numPr>
              <w:ilvl w:val="0"/>
              <w:numId w:val="5"/>
            </w:numPr>
            <w:jc w:val="both"/>
            <w:rPr>
              <w:rFonts w:eastAsia="Arial"/>
            </w:rPr>
          </w:pPr>
          <w:r w:rsidRPr="002F036B">
            <w:rPr>
              <w:rFonts w:eastAsia="Arial"/>
            </w:rPr>
            <w:t>There are a number of proprietary venous blood leak detectors available, as blood loss from the venous line may not trigger the venous alarm parameters and the blood pump will continue.</w:t>
          </w:r>
        </w:p>
      </w:sdtContent>
    </w:sdt>
    <w:sdt>
      <w:sdtPr>
        <w:tag w:val="goog_rdk_193"/>
        <w:id w:val="-325669234"/>
      </w:sdtPr>
      <w:sdtEndPr/>
      <w:sdtContent>
        <w:p w:rsidR="007879A1" w:rsidRPr="002F036B" w:rsidRDefault="00210998">
          <w:pPr>
            <w:numPr>
              <w:ilvl w:val="0"/>
              <w:numId w:val="5"/>
            </w:numPr>
            <w:jc w:val="both"/>
            <w:rPr>
              <w:rFonts w:eastAsia="Arial"/>
            </w:rPr>
          </w:pPr>
          <w:r w:rsidRPr="002F036B">
            <w:rPr>
              <w:rFonts w:eastAsia="Arial"/>
            </w:rPr>
            <w:t>Any safety equipment must be checked and correctly used.</w:t>
          </w:r>
        </w:p>
      </w:sdtContent>
    </w:sdt>
    <w:sdt>
      <w:sdtPr>
        <w:tag w:val="goog_rdk_194"/>
        <w:id w:val="-636108492"/>
      </w:sdtPr>
      <w:sdtEndPr/>
      <w:sdtContent>
        <w:p w:rsidR="007879A1" w:rsidRPr="002F036B" w:rsidRDefault="00210998">
          <w:pPr>
            <w:numPr>
              <w:ilvl w:val="0"/>
              <w:numId w:val="5"/>
            </w:numPr>
            <w:jc w:val="both"/>
            <w:rPr>
              <w:rFonts w:eastAsia="Arial"/>
            </w:rPr>
          </w:pPr>
          <w:r w:rsidRPr="002F036B">
            <w:rPr>
              <w:rFonts w:eastAsia="Arial"/>
            </w:rPr>
            <w:t>Blood leak detector equipment can be used with venous access and CVC access.</w:t>
          </w:r>
        </w:p>
      </w:sdtContent>
    </w:sdt>
    <w:sdt>
      <w:sdtPr>
        <w:tag w:val="goog_rdk_195"/>
        <w:id w:val="1212312989"/>
      </w:sdtPr>
      <w:sdtEndPr/>
      <w:sdtContent>
        <w:p w:rsidR="007879A1" w:rsidRPr="002F036B" w:rsidRDefault="00210998">
          <w:pPr>
            <w:numPr>
              <w:ilvl w:val="0"/>
              <w:numId w:val="5"/>
            </w:numPr>
            <w:jc w:val="both"/>
            <w:rPr>
              <w:rFonts w:eastAsia="Arial"/>
            </w:rPr>
          </w:pPr>
          <w:r w:rsidRPr="002F036B">
            <w:rPr>
              <w:rFonts w:eastAsia="Arial"/>
            </w:rPr>
            <w:t>Any safety equipment use and testing should form part of the in-centre training and the patient should be aware of how to correctly use and test the safety equipment.</w:t>
          </w:r>
        </w:p>
      </w:sdtContent>
    </w:sdt>
    <w:sdt>
      <w:sdtPr>
        <w:tag w:val="goog_rdk_196"/>
        <w:id w:val="2087251058"/>
      </w:sdtPr>
      <w:sdtEndPr/>
      <w:sdtContent>
        <w:p w:rsidR="007879A1" w:rsidRPr="002F036B" w:rsidRDefault="00210998">
          <w:pPr>
            <w:numPr>
              <w:ilvl w:val="0"/>
              <w:numId w:val="5"/>
            </w:numPr>
            <w:jc w:val="both"/>
            <w:rPr>
              <w:rFonts w:eastAsia="Arial"/>
            </w:rPr>
          </w:pPr>
          <w:r w:rsidRPr="002F036B">
            <w:rPr>
              <w:rFonts w:eastAsia="Arial"/>
            </w:rPr>
            <w:t>Safety equipment must be tested prior to each use as per the manufacturer's instructions.</w:t>
          </w:r>
        </w:p>
      </w:sdtContent>
    </w:sdt>
    <w:sdt>
      <w:sdtPr>
        <w:tag w:val="goog_rdk_197"/>
        <w:id w:val="914125238"/>
      </w:sdtPr>
      <w:sdtEndPr/>
      <w:sdtContent>
        <w:p w:rsidR="007879A1" w:rsidRPr="002F036B" w:rsidRDefault="00210998" w:rsidP="002F036B">
          <w:pPr>
            <w:numPr>
              <w:ilvl w:val="0"/>
              <w:numId w:val="5"/>
            </w:numPr>
            <w:jc w:val="both"/>
            <w:rPr>
              <w:rFonts w:eastAsia="Arial"/>
            </w:rPr>
          </w:pPr>
          <w:r w:rsidRPr="002F036B">
            <w:rPr>
              <w:rFonts w:eastAsia="Arial"/>
            </w:rPr>
            <w:t>An enuresis alarm pad and sensor can be used as a secondary backup to the primary blood leak.</w:t>
          </w:r>
        </w:p>
      </w:sdtContent>
    </w:sdt>
    <w:sdt>
      <w:sdtPr>
        <w:tag w:val="goog_rdk_202"/>
        <w:id w:val="1371262173"/>
      </w:sdtPr>
      <w:sdtEndPr/>
      <w:sdtContent>
        <w:p w:rsidR="007879A1" w:rsidRPr="002F036B" w:rsidRDefault="00210998">
          <w:pPr>
            <w:numPr>
              <w:ilvl w:val="0"/>
              <w:numId w:val="5"/>
            </w:numPr>
            <w:jc w:val="both"/>
            <w:rPr>
              <w:rFonts w:eastAsia="Arial"/>
            </w:rPr>
          </w:pPr>
          <w:r w:rsidRPr="002F036B">
            <w:rPr>
              <w:rFonts w:eastAsia="Arial"/>
            </w:rPr>
            <w:t>Venous alarm parameters can be reduced to increase the sensitivity of venous pressure changes.</w:t>
          </w:r>
        </w:p>
      </w:sdtContent>
    </w:sdt>
    <w:sdt>
      <w:sdtPr>
        <w:tag w:val="goog_rdk_203"/>
        <w:id w:val="-1795519051"/>
      </w:sdtPr>
      <w:sdtEndPr/>
      <w:sdtContent>
        <w:p w:rsidR="007879A1" w:rsidRPr="002F036B" w:rsidRDefault="00B16239">
          <w:pPr>
            <w:spacing w:after="160"/>
            <w:jc w:val="both"/>
            <w:rPr>
              <w:rFonts w:eastAsia="Arial"/>
            </w:rPr>
          </w:pPr>
        </w:p>
      </w:sdtContent>
    </w:sdt>
    <w:sdt>
      <w:sdtPr>
        <w:tag w:val="goog_rdk_204"/>
        <w:id w:val="-1394724634"/>
      </w:sdtPr>
      <w:sdtEndPr/>
      <w:sdtContent>
        <w:p w:rsidR="007879A1" w:rsidRPr="002F036B" w:rsidRDefault="00210998">
          <w:pPr>
            <w:spacing w:after="160"/>
            <w:jc w:val="both"/>
            <w:rPr>
              <w:rFonts w:eastAsia="Arial"/>
              <w:b/>
            </w:rPr>
          </w:pPr>
          <w:r w:rsidRPr="002F036B">
            <w:rPr>
              <w:rFonts w:eastAsia="Arial"/>
            </w:rPr>
            <w:t>6:2</w:t>
          </w:r>
          <w:r w:rsidRPr="002F036B">
            <w:rPr>
              <w:rFonts w:eastAsia="Arial"/>
              <w:b/>
            </w:rPr>
            <w:t xml:space="preserve">  Securing the needles and lines for NHHD.</w:t>
          </w:r>
        </w:p>
      </w:sdtContent>
    </w:sdt>
    <w:sdt>
      <w:sdtPr>
        <w:tag w:val="goog_rdk_205"/>
        <w:id w:val="843450610"/>
      </w:sdtPr>
      <w:sdtEndPr/>
      <w:sdtContent>
        <w:p w:rsidR="007879A1" w:rsidRPr="002F036B" w:rsidRDefault="00210998">
          <w:pPr>
            <w:numPr>
              <w:ilvl w:val="0"/>
              <w:numId w:val="21"/>
            </w:numPr>
            <w:jc w:val="both"/>
            <w:rPr>
              <w:rFonts w:eastAsia="Arial"/>
            </w:rPr>
          </w:pPr>
          <w:r w:rsidRPr="002F036B">
            <w:rPr>
              <w:rFonts w:eastAsia="Arial"/>
            </w:rPr>
            <w:t>All arteriovenous fistulas/grafts needles can be secured with an adhesive tape as per the local guidance to hold the needle in place and minimise movement.</w:t>
          </w:r>
        </w:p>
      </w:sdtContent>
    </w:sdt>
    <w:sdt>
      <w:sdtPr>
        <w:tag w:val="goog_rdk_206"/>
        <w:id w:val="2107297966"/>
      </w:sdtPr>
      <w:sdtEndPr/>
      <w:sdtContent>
        <w:p w:rsidR="007879A1" w:rsidRPr="002F036B" w:rsidRDefault="00210998">
          <w:pPr>
            <w:numPr>
              <w:ilvl w:val="0"/>
              <w:numId w:val="21"/>
            </w:numPr>
            <w:jc w:val="both"/>
            <w:rPr>
              <w:rFonts w:eastAsia="Arial"/>
            </w:rPr>
          </w:pPr>
          <w:r w:rsidRPr="002F036B">
            <w:rPr>
              <w:rFonts w:eastAsia="Arial"/>
            </w:rPr>
            <w:t>Entry points of the cannulation sites can also be covered with a sterile dressing to keep the wound clean and free from debris.</w:t>
          </w:r>
        </w:p>
      </w:sdtContent>
    </w:sdt>
    <w:sdt>
      <w:sdtPr>
        <w:tag w:val="goog_rdk_207"/>
        <w:id w:val="421467385"/>
      </w:sdtPr>
      <w:sdtEndPr/>
      <w:sdtContent>
        <w:p w:rsidR="007879A1" w:rsidRPr="002F036B" w:rsidRDefault="00210998">
          <w:pPr>
            <w:numPr>
              <w:ilvl w:val="0"/>
              <w:numId w:val="21"/>
            </w:numPr>
            <w:jc w:val="both"/>
            <w:rPr>
              <w:rFonts w:eastAsia="Arial"/>
            </w:rPr>
          </w:pPr>
          <w:r w:rsidRPr="002F036B">
            <w:rPr>
              <w:rFonts w:eastAsia="Arial"/>
            </w:rPr>
            <w:t>The blood lines should not be taut but looped and taped to the skin at the wrist or shoulder to minimise tension on the needles and connection points. A line clip can be used if the patient wears a pyjama or top.</w:t>
          </w:r>
        </w:p>
      </w:sdtContent>
    </w:sdt>
    <w:sdt>
      <w:sdtPr>
        <w:tag w:val="goog_rdk_208"/>
        <w:id w:val="-449313559"/>
      </w:sdtPr>
      <w:sdtEndPr/>
      <w:sdtContent>
        <w:p w:rsidR="007879A1" w:rsidRPr="002F036B" w:rsidRDefault="00210998">
          <w:pPr>
            <w:numPr>
              <w:ilvl w:val="0"/>
              <w:numId w:val="21"/>
            </w:numPr>
            <w:jc w:val="both"/>
            <w:rPr>
              <w:rFonts w:eastAsia="Arial"/>
            </w:rPr>
          </w:pPr>
          <w:r w:rsidRPr="002F036B">
            <w:rPr>
              <w:rFonts w:eastAsia="Arial"/>
            </w:rPr>
            <w:t>A tubular dressing can secure the lines in place, covering both needles but not so tight as to constrict the flow through the vascular access.</w:t>
          </w:r>
        </w:p>
      </w:sdtContent>
    </w:sdt>
    <w:sdt>
      <w:sdtPr>
        <w:tag w:val="goog_rdk_209"/>
        <w:id w:val="-1495487062"/>
      </w:sdtPr>
      <w:sdtEndPr/>
      <w:sdtContent>
        <w:p w:rsidR="007879A1" w:rsidRPr="002F036B" w:rsidRDefault="00210998">
          <w:pPr>
            <w:numPr>
              <w:ilvl w:val="0"/>
              <w:numId w:val="21"/>
            </w:numPr>
            <w:jc w:val="both"/>
            <w:rPr>
              <w:rFonts w:eastAsia="Arial"/>
            </w:rPr>
          </w:pPr>
          <w:r w:rsidRPr="002F036B">
            <w:rPr>
              <w:rFonts w:eastAsia="Arial"/>
            </w:rPr>
            <w:t>The limb with the vascular access should be rested in a comfortable position, ideally supported by a pillow, to help reduce movement. If the vascular access is on the leg then a bed cradle can be used to reduce the weight of bedding.</w:t>
          </w:r>
        </w:p>
      </w:sdtContent>
    </w:sdt>
    <w:sdt>
      <w:sdtPr>
        <w:tag w:val="goog_rdk_210"/>
        <w:id w:val="-1000043038"/>
      </w:sdtPr>
      <w:sdtEndPr/>
      <w:sdtContent>
        <w:p w:rsidR="007879A1" w:rsidRPr="002F036B" w:rsidRDefault="00210998">
          <w:pPr>
            <w:numPr>
              <w:ilvl w:val="0"/>
              <w:numId w:val="21"/>
            </w:numPr>
            <w:jc w:val="both"/>
            <w:rPr>
              <w:rFonts w:eastAsia="Arial"/>
            </w:rPr>
          </w:pPr>
          <w:r w:rsidRPr="002F036B">
            <w:rPr>
              <w:rFonts w:eastAsia="Arial"/>
            </w:rPr>
            <w:t>Some blood lines provide a clip to secure the venous blood line to the venous needle, this type of clip is recommended to help prevent the luer-lock unintentionally coming loose, alternatively a piece of tape can be placed over the bloodline luer-lock adhering it to the needle to reduce the chance of unintentional disconnection.</w:t>
          </w:r>
        </w:p>
      </w:sdtContent>
    </w:sdt>
    <w:sdt>
      <w:sdtPr>
        <w:tag w:val="goog_rdk_211"/>
        <w:id w:val="1959444914"/>
      </w:sdtPr>
      <w:sdtEndPr/>
      <w:sdtContent>
        <w:p w:rsidR="007879A1" w:rsidRPr="002F036B" w:rsidRDefault="00210998">
          <w:pPr>
            <w:spacing w:after="160"/>
            <w:jc w:val="both"/>
            <w:rPr>
              <w:rFonts w:eastAsia="Arial"/>
              <w:b/>
            </w:rPr>
          </w:pPr>
          <w:r w:rsidRPr="002F036B">
            <w:rPr>
              <w:rFonts w:eastAsia="Arial"/>
            </w:rPr>
            <w:t xml:space="preserve">          (See appendix 1 for example of securing the needles.)</w:t>
          </w:r>
        </w:p>
      </w:sdtContent>
    </w:sdt>
    <w:sdt>
      <w:sdtPr>
        <w:tag w:val="goog_rdk_212"/>
        <w:id w:val="1090116274"/>
      </w:sdtPr>
      <w:sdtEndPr/>
      <w:sdtContent>
        <w:p w:rsidR="007879A1" w:rsidRPr="002F036B" w:rsidRDefault="00210998">
          <w:pPr>
            <w:spacing w:after="160"/>
            <w:jc w:val="both"/>
            <w:rPr>
              <w:rFonts w:eastAsia="Arial"/>
            </w:rPr>
          </w:pPr>
          <w:r w:rsidRPr="002F036B">
            <w:rPr>
              <w:rFonts w:eastAsia="Arial"/>
            </w:rPr>
            <w:t>6:3</w:t>
          </w:r>
          <w:r w:rsidRPr="002F036B">
            <w:rPr>
              <w:rFonts w:eastAsia="Arial"/>
            </w:rPr>
            <w:tab/>
            <w:t>Blood leak sensors and safety equipment</w:t>
          </w:r>
        </w:p>
      </w:sdtContent>
    </w:sdt>
    <w:sdt>
      <w:sdtPr>
        <w:tag w:val="goog_rdk_213"/>
        <w:id w:val="1011187026"/>
      </w:sdtPr>
      <w:sdtEndPr/>
      <w:sdtContent>
        <w:p w:rsidR="007879A1" w:rsidRPr="002F036B" w:rsidRDefault="00210998">
          <w:pPr>
            <w:numPr>
              <w:ilvl w:val="0"/>
              <w:numId w:val="9"/>
            </w:numPr>
            <w:jc w:val="both"/>
            <w:rPr>
              <w:rFonts w:eastAsia="Arial"/>
            </w:rPr>
          </w:pPr>
          <w:r w:rsidRPr="002F036B">
            <w:rPr>
              <w:rFonts w:eastAsia="Arial"/>
            </w:rPr>
            <w:t>It is not only from the needle and needle connections that blood loss can occur, it is advisable that every patient who undertakes nocturnal haemodialysis has fluid leak detection equipment on the haemodialysis machine.</w:t>
          </w:r>
        </w:p>
      </w:sdtContent>
    </w:sdt>
    <w:sdt>
      <w:sdtPr>
        <w:tag w:val="goog_rdk_214"/>
        <w:id w:val="165599459"/>
      </w:sdtPr>
      <w:sdtEndPr/>
      <w:sdtContent>
        <w:p w:rsidR="007879A1" w:rsidRPr="002F036B" w:rsidRDefault="00B16239">
          <w:pPr>
            <w:ind w:left="720"/>
            <w:jc w:val="both"/>
            <w:rPr>
              <w:rFonts w:eastAsia="Arial"/>
            </w:rPr>
          </w:pPr>
        </w:p>
      </w:sdtContent>
    </w:sdt>
    <w:sdt>
      <w:sdtPr>
        <w:tag w:val="goog_rdk_215"/>
        <w:id w:val="-338777982"/>
      </w:sdtPr>
      <w:sdtEndPr/>
      <w:sdtContent>
        <w:p w:rsidR="007879A1" w:rsidRPr="002F036B" w:rsidRDefault="00210998">
          <w:pPr>
            <w:spacing w:after="160"/>
            <w:jc w:val="both"/>
            <w:rPr>
              <w:rFonts w:eastAsia="Arial"/>
              <w:b/>
            </w:rPr>
          </w:pPr>
          <w:r w:rsidRPr="002F036B">
            <w:rPr>
              <w:rFonts w:eastAsia="Arial"/>
            </w:rPr>
            <w:t xml:space="preserve">6:4  </w:t>
          </w:r>
          <w:r w:rsidRPr="002F036B">
            <w:rPr>
              <w:rFonts w:eastAsia="Arial"/>
              <w:b/>
            </w:rPr>
            <w:t>Anticoagulant for long duration haemodialysis</w:t>
          </w:r>
        </w:p>
      </w:sdtContent>
    </w:sdt>
    <w:sdt>
      <w:sdtPr>
        <w:tag w:val="goog_rdk_216"/>
        <w:id w:val="-155306961"/>
      </w:sdtPr>
      <w:sdtEndPr/>
      <w:sdtContent>
        <w:p w:rsidR="007879A1" w:rsidRPr="002F036B" w:rsidRDefault="00210998">
          <w:pPr>
            <w:numPr>
              <w:ilvl w:val="0"/>
              <w:numId w:val="23"/>
            </w:numPr>
            <w:jc w:val="both"/>
            <w:rPr>
              <w:rFonts w:eastAsia="Arial"/>
            </w:rPr>
          </w:pPr>
          <w:r w:rsidRPr="002F036B">
            <w:rPr>
              <w:rFonts w:eastAsia="Arial"/>
            </w:rPr>
            <w:t>See Dialysis prescription and adjust accordingly.</w:t>
          </w:r>
        </w:p>
      </w:sdtContent>
    </w:sdt>
    <w:sdt>
      <w:sdtPr>
        <w:tag w:val="goog_rdk_217"/>
        <w:id w:val="861868301"/>
      </w:sdtPr>
      <w:sdtEndPr/>
      <w:sdtContent>
        <w:p w:rsidR="007879A1" w:rsidRPr="002F036B" w:rsidRDefault="00B16239">
          <w:pPr>
            <w:spacing w:after="160"/>
            <w:jc w:val="both"/>
            <w:rPr>
              <w:i/>
            </w:rPr>
          </w:pPr>
        </w:p>
      </w:sdtContent>
    </w:sdt>
    <w:sdt>
      <w:sdtPr>
        <w:tag w:val="goog_rdk_218"/>
        <w:id w:val="2021813635"/>
      </w:sdtPr>
      <w:sdtEndPr/>
      <w:sdtContent>
        <w:p w:rsidR="007879A1" w:rsidRPr="002F036B" w:rsidRDefault="00210998">
          <w:pPr>
            <w:spacing w:after="160"/>
            <w:jc w:val="both"/>
            <w:rPr>
              <w:rFonts w:eastAsia="Arial"/>
            </w:rPr>
          </w:pPr>
          <w:r w:rsidRPr="002F036B">
            <w:rPr>
              <w:rFonts w:eastAsia="Arial"/>
              <w:i/>
            </w:rPr>
            <w:t xml:space="preserve">6:5  </w:t>
          </w:r>
          <w:r w:rsidRPr="002F036B">
            <w:rPr>
              <w:rFonts w:eastAsia="Arial"/>
              <w:b/>
            </w:rPr>
            <w:t>Access complications, including life threatening haemorrhaging (LTH).</w:t>
          </w:r>
        </w:p>
      </w:sdtContent>
    </w:sdt>
    <w:sdt>
      <w:sdtPr>
        <w:tag w:val="goog_rdk_219"/>
        <w:id w:val="-1770226148"/>
      </w:sdtPr>
      <w:sdtEndPr/>
      <w:sdtContent>
        <w:p w:rsidR="007879A1" w:rsidRPr="002F036B" w:rsidRDefault="00210998">
          <w:pPr>
            <w:numPr>
              <w:ilvl w:val="0"/>
              <w:numId w:val="19"/>
            </w:numPr>
            <w:jc w:val="both"/>
            <w:rPr>
              <w:rFonts w:eastAsia="Arial"/>
            </w:rPr>
          </w:pPr>
          <w:r w:rsidRPr="002F036B">
            <w:rPr>
              <w:rFonts w:eastAsia="Arial"/>
            </w:rPr>
            <w:t>The British Renal Society Vascular Access SIG &amp; VASBI  have produced guidelines on how to prevent and manage LTH available at</w:t>
          </w:r>
          <w:hyperlink r:id="rId11">
            <w:r w:rsidRPr="002F036B">
              <w:rPr>
                <w:rFonts w:eastAsia="Arial"/>
              </w:rPr>
              <w:t xml:space="preserve"> </w:t>
            </w:r>
          </w:hyperlink>
          <w:hyperlink r:id="rId12">
            <w:r w:rsidRPr="002F036B">
              <w:rPr>
                <w:rFonts w:eastAsia="Arial"/>
                <w:u w:val="single"/>
              </w:rPr>
              <w:t>https://britishrenal.org/quality-improvement-clinical-practice/brs-guidelines/</w:t>
            </w:r>
          </w:hyperlink>
        </w:p>
      </w:sdtContent>
    </w:sdt>
    <w:sdt>
      <w:sdtPr>
        <w:tag w:val="goog_rdk_220"/>
        <w:id w:val="1315768184"/>
      </w:sdtPr>
      <w:sdtEndPr/>
      <w:sdtContent>
        <w:p w:rsidR="007879A1" w:rsidRPr="002F036B" w:rsidRDefault="00210998">
          <w:pPr>
            <w:numPr>
              <w:ilvl w:val="0"/>
              <w:numId w:val="19"/>
            </w:numPr>
            <w:jc w:val="both"/>
            <w:rPr>
              <w:rFonts w:eastAsia="Arial"/>
            </w:rPr>
          </w:pPr>
          <w:r w:rsidRPr="002F036B">
            <w:rPr>
              <w:rFonts w:eastAsia="Arial"/>
            </w:rPr>
            <w:t>All patients should be trained how to deal with LTH and know who to contact</w:t>
          </w:r>
          <w:r w:rsidRPr="002F036B">
            <w:rPr>
              <w:rFonts w:eastAsia="Arial"/>
              <w:u w:val="single"/>
            </w:rPr>
            <w:t xml:space="preserve"> </w:t>
          </w:r>
        </w:p>
      </w:sdtContent>
    </w:sdt>
    <w:sdt>
      <w:sdtPr>
        <w:tag w:val="goog_rdk_221"/>
        <w:id w:val="-898201480"/>
      </w:sdtPr>
      <w:sdtEndPr/>
      <w:sdtContent>
        <w:p w:rsidR="007879A1" w:rsidRPr="002F036B" w:rsidRDefault="00210998" w:rsidP="002F036B">
          <w:pPr>
            <w:numPr>
              <w:ilvl w:val="0"/>
              <w:numId w:val="19"/>
            </w:numPr>
            <w:jc w:val="both"/>
            <w:rPr>
              <w:rFonts w:eastAsia="Arial"/>
            </w:rPr>
          </w:pPr>
          <w:r w:rsidRPr="002F036B">
            <w:rPr>
              <w:rFonts w:eastAsia="Arial"/>
            </w:rPr>
            <w:t>If blood is leaking from around the needle during treatment, gently place a sterile piece of gauze over the needle entry point.  If bleeding continues, discontinue dialysis and contact the home haemodialysis team to discuss the safety of continuing NHHD. It may be necessary to contact an on-call team,  depending on local policy for out of hours advice.</w:t>
          </w:r>
        </w:p>
      </w:sdtContent>
    </w:sdt>
    <w:sdt>
      <w:sdtPr>
        <w:tag w:val="goog_rdk_224"/>
        <w:id w:val="-1967804149"/>
      </w:sdtPr>
      <w:sdtEndPr/>
      <w:sdtContent>
        <w:p w:rsidR="007879A1" w:rsidRPr="002F036B" w:rsidRDefault="00210998">
          <w:pPr>
            <w:numPr>
              <w:ilvl w:val="0"/>
              <w:numId w:val="19"/>
            </w:numPr>
            <w:jc w:val="both"/>
            <w:rPr>
              <w:rFonts w:eastAsia="Arial"/>
            </w:rPr>
          </w:pPr>
          <w:r w:rsidRPr="002F036B">
            <w:rPr>
              <w:rFonts w:eastAsia="Arial"/>
            </w:rPr>
            <w:t>Access related complications, are often preventable with good assessment of the fistula/graft and with good needling technique.</w:t>
          </w:r>
        </w:p>
      </w:sdtContent>
    </w:sdt>
    <w:sdt>
      <w:sdtPr>
        <w:tag w:val="goog_rdk_225"/>
        <w:id w:val="1686089295"/>
      </w:sdtPr>
      <w:sdtEndPr/>
      <w:sdtContent>
        <w:p w:rsidR="007879A1" w:rsidRPr="002F036B" w:rsidRDefault="00B16239">
          <w:pPr>
            <w:ind w:left="720"/>
            <w:jc w:val="both"/>
            <w:rPr>
              <w:rFonts w:eastAsia="Arial"/>
            </w:rPr>
          </w:pPr>
        </w:p>
      </w:sdtContent>
    </w:sdt>
    <w:sdt>
      <w:sdtPr>
        <w:tag w:val="goog_rdk_226"/>
        <w:id w:val="2071915076"/>
      </w:sdtPr>
      <w:sdtEndPr/>
      <w:sdtContent>
        <w:p w:rsidR="007879A1" w:rsidRPr="002F036B" w:rsidRDefault="00210998">
          <w:pPr>
            <w:spacing w:after="160"/>
            <w:jc w:val="both"/>
            <w:rPr>
              <w:rFonts w:eastAsia="Arial"/>
            </w:rPr>
          </w:pPr>
          <w:r w:rsidRPr="002F036B">
            <w:rPr>
              <w:rFonts w:eastAsia="Arial"/>
              <w:i/>
            </w:rPr>
            <w:t xml:space="preserve">6:6  </w:t>
          </w:r>
          <w:r w:rsidRPr="002F036B">
            <w:rPr>
              <w:rFonts w:eastAsia="Arial"/>
              <w:b/>
            </w:rPr>
            <w:t>Air embolism</w:t>
          </w:r>
        </w:p>
      </w:sdtContent>
    </w:sdt>
    <w:sdt>
      <w:sdtPr>
        <w:tag w:val="goog_rdk_227"/>
        <w:id w:val="-1401825426"/>
      </w:sdtPr>
      <w:sdtEndPr/>
      <w:sdtContent>
        <w:p w:rsidR="007879A1" w:rsidRPr="002F036B" w:rsidRDefault="00210998">
          <w:pPr>
            <w:numPr>
              <w:ilvl w:val="0"/>
              <w:numId w:val="20"/>
            </w:numPr>
            <w:jc w:val="both"/>
            <w:rPr>
              <w:rFonts w:eastAsia="Arial"/>
            </w:rPr>
          </w:pPr>
          <w:r w:rsidRPr="002F036B">
            <w:rPr>
              <w:rFonts w:eastAsia="Arial"/>
            </w:rPr>
            <w:t>A rare but serious adverse event that can potentially cause death, the risk of which may be increased due to the lack of supervision, troubleshooting and managing air alarms whilst the patient could be drowsy from being disturbed from sleep.</w:t>
          </w:r>
        </w:p>
      </w:sdtContent>
    </w:sdt>
    <w:sdt>
      <w:sdtPr>
        <w:tag w:val="goog_rdk_228"/>
        <w:id w:val="-98186038"/>
      </w:sdtPr>
      <w:sdtEndPr/>
      <w:sdtContent>
        <w:p w:rsidR="007879A1" w:rsidRPr="002F036B" w:rsidRDefault="00B16239">
          <w:pPr>
            <w:ind w:left="720"/>
            <w:jc w:val="both"/>
            <w:rPr>
              <w:rFonts w:eastAsia="Arial"/>
            </w:rPr>
          </w:pPr>
        </w:p>
      </w:sdtContent>
    </w:sdt>
    <w:sdt>
      <w:sdtPr>
        <w:tag w:val="goog_rdk_229"/>
        <w:id w:val="-988090820"/>
      </w:sdtPr>
      <w:sdtEndPr/>
      <w:sdtContent>
        <w:p w:rsidR="007879A1" w:rsidRPr="002F036B" w:rsidRDefault="00210998">
          <w:pPr>
            <w:spacing w:after="160"/>
            <w:jc w:val="both"/>
            <w:rPr>
              <w:rFonts w:eastAsia="Arial"/>
            </w:rPr>
          </w:pPr>
          <w:r w:rsidRPr="002F036B">
            <w:rPr>
              <w:rFonts w:eastAsia="Arial"/>
            </w:rPr>
            <w:t xml:space="preserve">          The following events can all result in an air embolism;</w:t>
          </w:r>
        </w:p>
      </w:sdtContent>
    </w:sdt>
    <w:sdt>
      <w:sdtPr>
        <w:tag w:val="goog_rdk_230"/>
        <w:id w:val="-738557008"/>
      </w:sdtPr>
      <w:sdtEndPr/>
      <w:sdtContent>
        <w:p w:rsidR="007879A1" w:rsidRPr="002F036B" w:rsidRDefault="00210998">
          <w:pPr>
            <w:numPr>
              <w:ilvl w:val="0"/>
              <w:numId w:val="13"/>
            </w:numPr>
            <w:jc w:val="both"/>
            <w:rPr>
              <w:rFonts w:eastAsia="Arial"/>
            </w:rPr>
          </w:pPr>
          <w:r w:rsidRPr="002F036B">
            <w:rPr>
              <w:rFonts w:eastAsia="Arial"/>
            </w:rPr>
            <w:t>Unintentional disconnection</w:t>
          </w:r>
        </w:p>
      </w:sdtContent>
    </w:sdt>
    <w:sdt>
      <w:sdtPr>
        <w:tag w:val="goog_rdk_231"/>
        <w:id w:val="1499386266"/>
      </w:sdtPr>
      <w:sdtEndPr/>
      <w:sdtContent>
        <w:p w:rsidR="007879A1" w:rsidRPr="002F036B" w:rsidRDefault="00210998">
          <w:pPr>
            <w:numPr>
              <w:ilvl w:val="0"/>
              <w:numId w:val="13"/>
            </w:numPr>
            <w:jc w:val="both"/>
            <w:rPr>
              <w:rFonts w:eastAsia="Arial"/>
            </w:rPr>
          </w:pPr>
          <w:r w:rsidRPr="002F036B">
            <w:rPr>
              <w:rFonts w:eastAsia="Arial"/>
            </w:rPr>
            <w:t>A CVC not clamped when a cap is removed</w:t>
          </w:r>
        </w:p>
      </w:sdtContent>
    </w:sdt>
    <w:sdt>
      <w:sdtPr>
        <w:tag w:val="goog_rdk_232"/>
        <w:id w:val="1699345756"/>
      </w:sdtPr>
      <w:sdtEndPr/>
      <w:sdtContent>
        <w:p w:rsidR="007879A1" w:rsidRPr="002F036B" w:rsidRDefault="00210998">
          <w:pPr>
            <w:numPr>
              <w:ilvl w:val="0"/>
              <w:numId w:val="13"/>
            </w:numPr>
            <w:jc w:val="both"/>
            <w:rPr>
              <w:rFonts w:eastAsia="Arial"/>
            </w:rPr>
          </w:pPr>
          <w:r w:rsidRPr="002F036B">
            <w:rPr>
              <w:rFonts w:eastAsia="Arial"/>
            </w:rPr>
            <w:t>Mis-management of an air alarm</w:t>
          </w:r>
        </w:p>
      </w:sdtContent>
    </w:sdt>
    <w:sdt>
      <w:sdtPr>
        <w:tag w:val="goog_rdk_233"/>
        <w:id w:val="994151470"/>
      </w:sdtPr>
      <w:sdtEndPr/>
      <w:sdtContent>
        <w:p w:rsidR="007879A1" w:rsidRPr="002F036B" w:rsidRDefault="00210998">
          <w:pPr>
            <w:numPr>
              <w:ilvl w:val="0"/>
              <w:numId w:val="13"/>
            </w:numPr>
            <w:jc w:val="both"/>
            <w:rPr>
              <w:rFonts w:eastAsia="Arial"/>
            </w:rPr>
          </w:pPr>
          <w:r w:rsidRPr="002F036B">
            <w:rPr>
              <w:rFonts w:eastAsia="Arial"/>
            </w:rPr>
            <w:t>Incorrect or failed priming of the bloodlines</w:t>
          </w:r>
        </w:p>
      </w:sdtContent>
    </w:sdt>
    <w:sdt>
      <w:sdtPr>
        <w:tag w:val="goog_rdk_234"/>
        <w:id w:val="341821462"/>
      </w:sdtPr>
      <w:sdtEndPr/>
      <w:sdtContent>
        <w:p w:rsidR="007879A1" w:rsidRPr="002F036B" w:rsidRDefault="00210998">
          <w:pPr>
            <w:numPr>
              <w:ilvl w:val="0"/>
              <w:numId w:val="13"/>
            </w:numPr>
            <w:jc w:val="both"/>
            <w:rPr>
              <w:rFonts w:eastAsia="Arial"/>
            </w:rPr>
          </w:pPr>
          <w:r w:rsidRPr="002F036B">
            <w:rPr>
              <w:rFonts w:eastAsia="Arial"/>
            </w:rPr>
            <w:t>Poorly secured connectors</w:t>
          </w:r>
        </w:p>
      </w:sdtContent>
    </w:sdt>
    <w:sdt>
      <w:sdtPr>
        <w:tag w:val="goog_rdk_235"/>
        <w:id w:val="1403247798"/>
      </w:sdtPr>
      <w:sdtEndPr/>
      <w:sdtContent>
        <w:p w:rsidR="007879A1" w:rsidRPr="002F036B" w:rsidRDefault="00210998">
          <w:pPr>
            <w:numPr>
              <w:ilvl w:val="0"/>
              <w:numId w:val="13"/>
            </w:numPr>
            <w:jc w:val="both"/>
            <w:rPr>
              <w:rFonts w:eastAsia="Arial"/>
            </w:rPr>
          </w:pPr>
          <w:r w:rsidRPr="002F036B">
            <w:rPr>
              <w:rFonts w:eastAsia="Arial"/>
            </w:rPr>
            <w:t>Defective air detection alarm</w:t>
          </w:r>
        </w:p>
      </w:sdtContent>
    </w:sdt>
    <w:sdt>
      <w:sdtPr>
        <w:tag w:val="goog_rdk_236"/>
        <w:id w:val="-1782020120"/>
      </w:sdtPr>
      <w:sdtEndPr/>
      <w:sdtContent>
        <w:p w:rsidR="007879A1" w:rsidRPr="002F036B" w:rsidRDefault="00B16239">
          <w:pPr>
            <w:spacing w:after="160"/>
            <w:ind w:left="1440"/>
            <w:jc w:val="both"/>
            <w:rPr>
              <w:rFonts w:eastAsia="Arial"/>
            </w:rPr>
          </w:pPr>
        </w:p>
      </w:sdtContent>
    </w:sdt>
    <w:sdt>
      <w:sdtPr>
        <w:tag w:val="goog_rdk_237"/>
        <w:id w:val="696058475"/>
      </w:sdtPr>
      <w:sdtEndPr/>
      <w:sdtContent>
        <w:p w:rsidR="007879A1" w:rsidRPr="002F036B" w:rsidRDefault="00210998">
          <w:pPr>
            <w:numPr>
              <w:ilvl w:val="0"/>
              <w:numId w:val="20"/>
            </w:numPr>
            <w:jc w:val="both"/>
            <w:rPr>
              <w:rFonts w:eastAsia="Arial"/>
            </w:rPr>
          </w:pPr>
          <w:r w:rsidRPr="002F036B">
            <w:rPr>
              <w:rFonts w:eastAsia="Arial"/>
            </w:rPr>
            <w:t xml:space="preserve">The patient must be able to manage air alarms effectively and safely and if an air embolism is suspected, the blood pump must be stopped and the lines clamped.   </w:t>
          </w:r>
        </w:p>
      </w:sdtContent>
    </w:sdt>
    <w:sdt>
      <w:sdtPr>
        <w:tag w:val="goog_rdk_238"/>
        <w:id w:val="-37054675"/>
      </w:sdtPr>
      <w:sdtEndPr/>
      <w:sdtContent>
        <w:p w:rsidR="007879A1" w:rsidRPr="002F036B" w:rsidRDefault="00210998">
          <w:pPr>
            <w:numPr>
              <w:ilvl w:val="0"/>
              <w:numId w:val="20"/>
            </w:numPr>
            <w:jc w:val="both"/>
            <w:rPr>
              <w:rFonts w:eastAsia="Arial"/>
            </w:rPr>
          </w:pPr>
          <w:r w:rsidRPr="002F036B">
            <w:rPr>
              <w:rFonts w:eastAsia="Arial"/>
              <w:b/>
            </w:rPr>
            <w:t>The patient must telephone 999 requesting paramedic attendance immediately if an air embolus is suspected,</w:t>
          </w:r>
          <w:r w:rsidRPr="002F036B">
            <w:rPr>
              <w:rFonts w:eastAsia="Arial"/>
            </w:rPr>
            <w:t xml:space="preserve"> stating they are a dialysis patients on dialysis and they have accidentally given themselves air.</w:t>
          </w:r>
        </w:p>
      </w:sdtContent>
    </w:sdt>
    <w:sdt>
      <w:sdtPr>
        <w:tag w:val="goog_rdk_239"/>
        <w:id w:val="178325612"/>
      </w:sdtPr>
      <w:sdtEndPr/>
      <w:sdtContent>
        <w:p w:rsidR="007879A1" w:rsidRPr="002F036B" w:rsidRDefault="00210998">
          <w:pPr>
            <w:numPr>
              <w:ilvl w:val="0"/>
              <w:numId w:val="20"/>
            </w:numPr>
            <w:jc w:val="both"/>
            <w:rPr>
              <w:rFonts w:eastAsia="Arial"/>
            </w:rPr>
          </w:pPr>
          <w:r w:rsidRPr="002F036B">
            <w:rPr>
              <w:rFonts w:eastAsia="Arial"/>
            </w:rPr>
            <w:t xml:space="preserve">The patient must take position in the Trendelenburg position, or left lateral position. </w:t>
          </w:r>
        </w:p>
      </w:sdtContent>
    </w:sdt>
    <w:sdt>
      <w:sdtPr>
        <w:tag w:val="goog_rdk_240"/>
        <w:id w:val="1416134107"/>
      </w:sdtPr>
      <w:sdtEndPr/>
      <w:sdtContent>
        <w:p w:rsidR="007879A1" w:rsidRPr="002F036B" w:rsidRDefault="00210998">
          <w:pPr>
            <w:numPr>
              <w:ilvl w:val="0"/>
              <w:numId w:val="20"/>
            </w:numPr>
            <w:jc w:val="both"/>
            <w:rPr>
              <w:rFonts w:eastAsia="Arial"/>
            </w:rPr>
          </w:pPr>
          <w:r w:rsidRPr="002F036B">
            <w:rPr>
              <w:rFonts w:eastAsia="Arial"/>
            </w:rPr>
            <w:t>Signs and symptoms of an air embolism in the cerebral venous system include;</w:t>
          </w:r>
        </w:p>
      </w:sdtContent>
    </w:sdt>
    <w:sdt>
      <w:sdtPr>
        <w:tag w:val="goog_rdk_241"/>
        <w:id w:val="-1693216521"/>
      </w:sdtPr>
      <w:sdtEndPr/>
      <w:sdtContent>
        <w:p w:rsidR="007879A1" w:rsidRPr="002F036B" w:rsidRDefault="00B16239">
          <w:pPr>
            <w:ind w:left="720"/>
            <w:jc w:val="both"/>
            <w:rPr>
              <w:rFonts w:eastAsia="Arial"/>
            </w:rPr>
          </w:pPr>
        </w:p>
      </w:sdtContent>
    </w:sdt>
    <w:sdt>
      <w:sdtPr>
        <w:tag w:val="goog_rdk_242"/>
        <w:id w:val="-1611970228"/>
      </w:sdtPr>
      <w:sdtEndPr/>
      <w:sdtContent>
        <w:p w:rsidR="007879A1" w:rsidRPr="002F036B" w:rsidRDefault="00210998">
          <w:pPr>
            <w:numPr>
              <w:ilvl w:val="0"/>
              <w:numId w:val="12"/>
            </w:numPr>
            <w:jc w:val="both"/>
            <w:rPr>
              <w:rFonts w:eastAsia="Arial"/>
            </w:rPr>
          </w:pPr>
          <w:r w:rsidRPr="002F036B">
            <w:rPr>
              <w:rFonts w:eastAsia="Arial"/>
            </w:rPr>
            <w:t>Confusion</w:t>
          </w:r>
        </w:p>
      </w:sdtContent>
    </w:sdt>
    <w:sdt>
      <w:sdtPr>
        <w:tag w:val="goog_rdk_243"/>
        <w:id w:val="728501285"/>
      </w:sdtPr>
      <w:sdtEndPr/>
      <w:sdtContent>
        <w:p w:rsidR="007879A1" w:rsidRPr="002F036B" w:rsidRDefault="00210998">
          <w:pPr>
            <w:numPr>
              <w:ilvl w:val="0"/>
              <w:numId w:val="12"/>
            </w:numPr>
            <w:jc w:val="both"/>
            <w:rPr>
              <w:rFonts w:eastAsia="Arial"/>
            </w:rPr>
          </w:pPr>
          <w:r w:rsidRPr="002F036B">
            <w:rPr>
              <w:rFonts w:eastAsia="Arial"/>
            </w:rPr>
            <w:t>Distorted vision disturbances</w:t>
          </w:r>
        </w:p>
      </w:sdtContent>
    </w:sdt>
    <w:sdt>
      <w:sdtPr>
        <w:tag w:val="goog_rdk_244"/>
        <w:id w:val="1129908783"/>
      </w:sdtPr>
      <w:sdtEndPr/>
      <w:sdtContent>
        <w:p w:rsidR="007879A1" w:rsidRPr="002F036B" w:rsidRDefault="00210998">
          <w:pPr>
            <w:numPr>
              <w:ilvl w:val="0"/>
              <w:numId w:val="12"/>
            </w:numPr>
            <w:jc w:val="both"/>
            <w:rPr>
              <w:rFonts w:eastAsia="Arial"/>
            </w:rPr>
          </w:pPr>
          <w:r w:rsidRPr="002F036B">
            <w:rPr>
              <w:rFonts w:eastAsia="Arial"/>
            </w:rPr>
            <w:t>Coma</w:t>
          </w:r>
        </w:p>
      </w:sdtContent>
    </w:sdt>
    <w:sdt>
      <w:sdtPr>
        <w:tag w:val="goog_rdk_245"/>
        <w:id w:val="-290753064"/>
      </w:sdtPr>
      <w:sdtEndPr/>
      <w:sdtContent>
        <w:p w:rsidR="007879A1" w:rsidRPr="002F036B" w:rsidRDefault="00B16239">
          <w:pPr>
            <w:ind w:left="1440"/>
            <w:jc w:val="both"/>
            <w:rPr>
              <w:rFonts w:eastAsia="Arial"/>
            </w:rPr>
          </w:pPr>
        </w:p>
      </w:sdtContent>
    </w:sdt>
    <w:sdt>
      <w:sdtPr>
        <w:tag w:val="goog_rdk_246"/>
        <w:id w:val="989293318"/>
      </w:sdtPr>
      <w:sdtEndPr/>
      <w:sdtContent>
        <w:p w:rsidR="007879A1" w:rsidRPr="002F036B" w:rsidRDefault="00210998">
          <w:pPr>
            <w:numPr>
              <w:ilvl w:val="0"/>
              <w:numId w:val="20"/>
            </w:numPr>
            <w:jc w:val="both"/>
            <w:rPr>
              <w:rFonts w:eastAsia="Arial"/>
            </w:rPr>
          </w:pPr>
          <w:r w:rsidRPr="002F036B">
            <w:rPr>
              <w:rFonts w:eastAsia="Arial"/>
            </w:rPr>
            <w:t xml:space="preserve">Signs and symptoms of a  pulmonary air embolism include;  </w:t>
          </w:r>
        </w:p>
      </w:sdtContent>
    </w:sdt>
    <w:sdt>
      <w:sdtPr>
        <w:tag w:val="goog_rdk_247"/>
        <w:id w:val="480204929"/>
      </w:sdtPr>
      <w:sdtEndPr/>
      <w:sdtContent>
        <w:p w:rsidR="007879A1" w:rsidRPr="002F036B" w:rsidRDefault="00B16239">
          <w:pPr>
            <w:ind w:left="720"/>
            <w:jc w:val="both"/>
            <w:rPr>
              <w:rFonts w:eastAsia="Arial"/>
            </w:rPr>
          </w:pPr>
        </w:p>
      </w:sdtContent>
    </w:sdt>
    <w:sdt>
      <w:sdtPr>
        <w:tag w:val="goog_rdk_248"/>
        <w:id w:val="-1584752190"/>
      </w:sdtPr>
      <w:sdtEndPr/>
      <w:sdtContent>
        <w:p w:rsidR="007879A1" w:rsidRPr="002F036B" w:rsidRDefault="00210998">
          <w:pPr>
            <w:numPr>
              <w:ilvl w:val="0"/>
              <w:numId w:val="17"/>
            </w:numPr>
            <w:jc w:val="both"/>
            <w:rPr>
              <w:rFonts w:eastAsia="Arial"/>
            </w:rPr>
          </w:pPr>
          <w:r w:rsidRPr="002F036B">
            <w:rPr>
              <w:rFonts w:eastAsia="Arial"/>
            </w:rPr>
            <w:t xml:space="preserve">Chest pain, </w:t>
          </w:r>
        </w:p>
      </w:sdtContent>
    </w:sdt>
    <w:sdt>
      <w:sdtPr>
        <w:tag w:val="goog_rdk_249"/>
        <w:id w:val="270219825"/>
      </w:sdtPr>
      <w:sdtEndPr/>
      <w:sdtContent>
        <w:p w:rsidR="007879A1" w:rsidRPr="002F036B" w:rsidRDefault="00210998">
          <w:pPr>
            <w:numPr>
              <w:ilvl w:val="0"/>
              <w:numId w:val="17"/>
            </w:numPr>
            <w:jc w:val="both"/>
            <w:rPr>
              <w:rFonts w:eastAsia="Arial"/>
            </w:rPr>
          </w:pPr>
          <w:r w:rsidRPr="002F036B">
            <w:rPr>
              <w:rFonts w:eastAsia="Arial"/>
            </w:rPr>
            <w:t xml:space="preserve">Dyspnoea, </w:t>
          </w:r>
        </w:p>
      </w:sdtContent>
    </w:sdt>
    <w:sdt>
      <w:sdtPr>
        <w:tag w:val="goog_rdk_250"/>
        <w:id w:val="-863205728"/>
      </w:sdtPr>
      <w:sdtEndPr/>
      <w:sdtContent>
        <w:p w:rsidR="007879A1" w:rsidRPr="002F036B" w:rsidRDefault="00210998">
          <w:pPr>
            <w:numPr>
              <w:ilvl w:val="0"/>
              <w:numId w:val="17"/>
            </w:numPr>
            <w:jc w:val="both"/>
            <w:rPr>
              <w:rFonts w:eastAsia="Arial"/>
            </w:rPr>
          </w:pPr>
          <w:r w:rsidRPr="002F036B">
            <w:rPr>
              <w:rFonts w:eastAsia="Arial"/>
            </w:rPr>
            <w:t xml:space="preserve">Coughing,  </w:t>
          </w:r>
        </w:p>
      </w:sdtContent>
    </w:sdt>
    <w:sdt>
      <w:sdtPr>
        <w:tag w:val="goog_rdk_251"/>
        <w:id w:val="225568295"/>
      </w:sdtPr>
      <w:sdtEndPr/>
      <w:sdtContent>
        <w:p w:rsidR="007879A1" w:rsidRPr="002F036B" w:rsidRDefault="00210998">
          <w:pPr>
            <w:numPr>
              <w:ilvl w:val="0"/>
              <w:numId w:val="17"/>
            </w:numPr>
            <w:jc w:val="both"/>
            <w:rPr>
              <w:rFonts w:eastAsia="Arial"/>
            </w:rPr>
          </w:pPr>
          <w:r w:rsidRPr="002F036B">
            <w:rPr>
              <w:rFonts w:eastAsia="Arial"/>
            </w:rPr>
            <w:t>Cyanosis</w:t>
          </w:r>
        </w:p>
      </w:sdtContent>
    </w:sdt>
    <w:sdt>
      <w:sdtPr>
        <w:tag w:val="goog_rdk_252"/>
        <w:id w:val="-862061045"/>
      </w:sdtPr>
      <w:sdtEndPr/>
      <w:sdtContent>
        <w:p w:rsidR="007879A1" w:rsidRPr="002F036B" w:rsidRDefault="00210998">
          <w:pPr>
            <w:numPr>
              <w:ilvl w:val="0"/>
              <w:numId w:val="17"/>
            </w:numPr>
            <w:jc w:val="both"/>
            <w:rPr>
              <w:rFonts w:eastAsia="Arial"/>
            </w:rPr>
          </w:pPr>
          <w:r w:rsidRPr="002F036B">
            <w:rPr>
              <w:rFonts w:eastAsia="Arial"/>
            </w:rPr>
            <w:t>Cardiac arrest.</w:t>
          </w:r>
        </w:p>
      </w:sdtContent>
    </w:sdt>
    <w:sdt>
      <w:sdtPr>
        <w:tag w:val="goog_rdk_253"/>
        <w:id w:val="1632447046"/>
      </w:sdtPr>
      <w:sdtEndPr/>
      <w:sdtContent>
        <w:p w:rsidR="007879A1" w:rsidRPr="002F036B" w:rsidRDefault="00B16239">
          <w:pPr>
            <w:ind w:left="720"/>
            <w:jc w:val="both"/>
            <w:rPr>
              <w:rFonts w:eastAsia="Arial"/>
            </w:rPr>
          </w:pPr>
        </w:p>
      </w:sdtContent>
    </w:sdt>
    <w:sdt>
      <w:sdtPr>
        <w:tag w:val="goog_rdk_254"/>
        <w:id w:val="364410088"/>
      </w:sdtPr>
      <w:sdtEndPr/>
      <w:sdtContent>
        <w:p w:rsidR="007879A1" w:rsidRPr="002F036B" w:rsidRDefault="00210998" w:rsidP="002F036B">
          <w:pPr>
            <w:numPr>
              <w:ilvl w:val="0"/>
              <w:numId w:val="20"/>
            </w:numPr>
            <w:jc w:val="both"/>
            <w:rPr>
              <w:rFonts w:eastAsia="Arial"/>
            </w:rPr>
          </w:pPr>
          <w:r w:rsidRPr="002F036B">
            <w:rPr>
              <w:rFonts w:eastAsia="Arial"/>
            </w:rPr>
            <w:t>Prevention, recognition and management of an air embolism is incorporated into NHHD training, especially with patients with CVC access.</w:t>
          </w:r>
        </w:p>
      </w:sdtContent>
    </w:sdt>
    <w:sdt>
      <w:sdtPr>
        <w:tag w:val="goog_rdk_257"/>
        <w:id w:val="515049175"/>
      </w:sdtPr>
      <w:sdtEndPr/>
      <w:sdtContent>
        <w:p w:rsidR="007879A1" w:rsidRPr="002F036B" w:rsidRDefault="00B16239">
          <w:pPr>
            <w:spacing w:after="160"/>
            <w:jc w:val="both"/>
            <w:rPr>
              <w:rFonts w:eastAsia="Arial"/>
            </w:rPr>
          </w:pPr>
        </w:p>
      </w:sdtContent>
    </w:sdt>
    <w:sdt>
      <w:sdtPr>
        <w:tag w:val="goog_rdk_258"/>
        <w:id w:val="-1354569327"/>
      </w:sdtPr>
      <w:sdtEndPr/>
      <w:sdtContent>
        <w:p w:rsidR="007879A1" w:rsidRPr="002F036B" w:rsidRDefault="00210998">
          <w:pPr>
            <w:spacing w:after="160"/>
            <w:jc w:val="both"/>
            <w:rPr>
              <w:rFonts w:eastAsia="Arial"/>
              <w:b/>
            </w:rPr>
          </w:pPr>
          <w:r w:rsidRPr="002F036B">
            <w:rPr>
              <w:rFonts w:eastAsia="Arial"/>
            </w:rPr>
            <w:t xml:space="preserve">6:7  </w:t>
          </w:r>
          <w:r w:rsidRPr="002F036B">
            <w:rPr>
              <w:rFonts w:eastAsia="Arial"/>
              <w:b/>
            </w:rPr>
            <w:t>Blood pressure control and Intradialytic hypotension</w:t>
          </w:r>
        </w:p>
      </w:sdtContent>
    </w:sdt>
    <w:sdt>
      <w:sdtPr>
        <w:tag w:val="goog_rdk_259"/>
        <w:id w:val="-1090235776"/>
      </w:sdtPr>
      <w:sdtEndPr/>
      <w:sdtContent>
        <w:p w:rsidR="007879A1" w:rsidRPr="002F036B" w:rsidRDefault="00210998" w:rsidP="002F036B">
          <w:pPr>
            <w:numPr>
              <w:ilvl w:val="0"/>
              <w:numId w:val="18"/>
            </w:numPr>
            <w:jc w:val="both"/>
            <w:rPr>
              <w:rFonts w:eastAsia="Arial"/>
            </w:rPr>
          </w:pPr>
          <w:r w:rsidRPr="002F036B">
            <w:rPr>
              <w:rFonts w:eastAsia="Arial"/>
            </w:rPr>
            <w:t xml:space="preserve">Increasing the frequency and/or duration of HD treatment improves blood pressure control with fewer anti-hypertensive medication and importantly the risk of the development of significant intradialytic hypotension (IDH) is reduced with NHHD due to the duration of the treatment and associated low </w:t>
          </w:r>
          <w:r w:rsidR="002F036B" w:rsidRPr="002F036B">
            <w:rPr>
              <w:rFonts w:eastAsia="Arial"/>
            </w:rPr>
            <w:t xml:space="preserve">ultrafiltration rates. (Walsh et </w:t>
          </w:r>
          <w:r w:rsidR="002F036B">
            <w:rPr>
              <w:rFonts w:eastAsia="Arial"/>
            </w:rPr>
            <w:t>al 2005) (Culleton et al 2011).</w:t>
          </w:r>
        </w:p>
      </w:sdtContent>
    </w:sdt>
    <w:sdt>
      <w:sdtPr>
        <w:tag w:val="goog_rdk_261"/>
        <w:id w:val="-1216197938"/>
      </w:sdtPr>
      <w:sdtEndPr/>
      <w:sdtContent>
        <w:p w:rsidR="007879A1" w:rsidRPr="002F036B" w:rsidRDefault="00210998" w:rsidP="002F036B">
          <w:pPr>
            <w:numPr>
              <w:ilvl w:val="0"/>
              <w:numId w:val="18"/>
            </w:numPr>
            <w:jc w:val="both"/>
            <w:rPr>
              <w:rFonts w:eastAsia="Arial"/>
            </w:rPr>
          </w:pPr>
          <w:r w:rsidRPr="002F036B">
            <w:rPr>
              <w:rFonts w:eastAsia="Arial"/>
            </w:rPr>
            <w:t>The patient must be assessed as competent in assessing the target weight and agree to contact the appropriate healthcare professional for a target weight and/or medication review at the earliest opportunity. Vital signs are to be recorded pre dialysis, within 15 minutes of commencing dialysis and post dialysis as a minimum.</w:t>
          </w:r>
        </w:p>
      </w:sdtContent>
    </w:sdt>
    <w:sdt>
      <w:sdtPr>
        <w:tag w:val="goog_rdk_265"/>
        <w:id w:val="620272450"/>
      </w:sdtPr>
      <w:sdtEndPr/>
      <w:sdtContent>
        <w:p w:rsidR="007879A1" w:rsidRPr="002F036B" w:rsidRDefault="00210998">
          <w:pPr>
            <w:numPr>
              <w:ilvl w:val="0"/>
              <w:numId w:val="18"/>
            </w:numPr>
            <w:jc w:val="both"/>
            <w:rPr>
              <w:rFonts w:eastAsia="Arial"/>
            </w:rPr>
          </w:pPr>
          <w:r w:rsidRPr="002F036B">
            <w:rPr>
              <w:rFonts w:eastAsia="Arial"/>
            </w:rPr>
            <w:t>The patient should adhere to a maximum hourly ultrafiltration rate for dialysing nocturnally that has been assessed as safe by the renal team. Evidence suggests that fluid exceeding 10ml/kg/hr increases the risk of morbidity and mortality (Flythe et al 2001) and concerns achieving this will need to be discussed.</w:t>
          </w:r>
        </w:p>
      </w:sdtContent>
    </w:sdt>
    <w:sdt>
      <w:sdtPr>
        <w:tag w:val="goog_rdk_266"/>
        <w:id w:val="-1820413132"/>
      </w:sdtPr>
      <w:sdtEndPr/>
      <w:sdtContent>
        <w:p w:rsidR="007879A1" w:rsidRPr="002F036B" w:rsidRDefault="00210998">
          <w:pPr>
            <w:numPr>
              <w:ilvl w:val="0"/>
              <w:numId w:val="18"/>
            </w:numPr>
            <w:jc w:val="both"/>
            <w:rPr>
              <w:rFonts w:eastAsia="Arial"/>
            </w:rPr>
          </w:pPr>
          <w:r w:rsidRPr="002F036B">
            <w:rPr>
              <w:rFonts w:eastAsia="Arial"/>
            </w:rPr>
            <w:t>These measures do not prevent excessive ultrafiltration volumes particularly over 6-8 hour treatments, the patients understanding of target weight and the potential causes of low blood pressure should be regularly assessed.</w:t>
          </w:r>
        </w:p>
      </w:sdtContent>
    </w:sdt>
    <w:sdt>
      <w:sdtPr>
        <w:tag w:val="goog_rdk_267"/>
        <w:id w:val="947670465"/>
      </w:sdtPr>
      <w:sdtEndPr/>
      <w:sdtContent>
        <w:p w:rsidR="007879A1" w:rsidRPr="002F036B" w:rsidRDefault="00210998">
          <w:pPr>
            <w:numPr>
              <w:ilvl w:val="0"/>
              <w:numId w:val="18"/>
            </w:numPr>
            <w:jc w:val="both"/>
            <w:rPr>
              <w:rFonts w:eastAsia="Arial"/>
            </w:rPr>
          </w:pPr>
          <w:r w:rsidRPr="002F036B">
            <w:rPr>
              <w:rFonts w:eastAsia="Arial"/>
            </w:rPr>
            <w:t>The Renal consultant should review regular medications prior to transferring home, with particular consideration to anti-hypertensive medications.</w:t>
          </w:r>
        </w:p>
      </w:sdtContent>
    </w:sdt>
    <w:sdt>
      <w:sdtPr>
        <w:tag w:val="goog_rdk_268"/>
        <w:id w:val="812456944"/>
      </w:sdtPr>
      <w:sdtEndPr/>
      <w:sdtContent>
        <w:p w:rsidR="007879A1" w:rsidRPr="002F036B" w:rsidRDefault="00210998">
          <w:pPr>
            <w:numPr>
              <w:ilvl w:val="0"/>
              <w:numId w:val="18"/>
            </w:numPr>
            <w:jc w:val="both"/>
            <w:rPr>
              <w:rFonts w:eastAsia="Arial"/>
            </w:rPr>
          </w:pPr>
          <w:r w:rsidRPr="002F036B">
            <w:rPr>
              <w:rFonts w:eastAsia="Arial"/>
            </w:rPr>
            <w:t>The patient should understand the potential causes of hypotension, the signs and symptoms and the management of low blood pressure. Regular fluid status reviews and competencies assessed.</w:t>
          </w:r>
        </w:p>
      </w:sdtContent>
    </w:sdt>
    <w:sdt>
      <w:sdtPr>
        <w:tag w:val="goog_rdk_269"/>
        <w:id w:val="498087278"/>
      </w:sdtPr>
      <w:sdtEndPr/>
      <w:sdtContent>
        <w:p w:rsidR="007879A1" w:rsidRPr="002F036B" w:rsidRDefault="00210998">
          <w:pPr>
            <w:numPr>
              <w:ilvl w:val="0"/>
              <w:numId w:val="18"/>
            </w:numPr>
            <w:jc w:val="both"/>
            <w:rPr>
              <w:rFonts w:eastAsia="Arial"/>
            </w:rPr>
          </w:pPr>
          <w:r w:rsidRPr="002F036B">
            <w:rPr>
              <w:rFonts w:eastAsia="Arial"/>
            </w:rPr>
            <w:t>Patients and their dialysis partners should be aware and able to contact emergency services at any time during treatment should this be necessary. In addition, the individual organisation should provide relevant points of contact within the service with accessible times.</w:t>
          </w:r>
        </w:p>
      </w:sdtContent>
    </w:sdt>
    <w:sdt>
      <w:sdtPr>
        <w:tag w:val="goog_rdk_270"/>
        <w:id w:val="238837975"/>
      </w:sdtPr>
      <w:sdtEndPr/>
      <w:sdtContent>
        <w:p w:rsidR="007879A1" w:rsidRPr="002F036B" w:rsidRDefault="00B16239">
          <w:pPr>
            <w:jc w:val="both"/>
            <w:rPr>
              <w:rFonts w:eastAsia="Arial"/>
            </w:rPr>
          </w:pPr>
        </w:p>
      </w:sdtContent>
    </w:sdt>
    <w:sdt>
      <w:sdtPr>
        <w:tag w:val="goog_rdk_271"/>
        <w:id w:val="1582486804"/>
      </w:sdtPr>
      <w:sdtEndPr/>
      <w:sdtContent>
        <w:p w:rsidR="007879A1" w:rsidRPr="002F036B" w:rsidRDefault="00B16239">
          <w:pPr>
            <w:ind w:left="720"/>
            <w:jc w:val="both"/>
            <w:rPr>
              <w:rFonts w:eastAsia="Arial"/>
            </w:rPr>
          </w:pPr>
        </w:p>
      </w:sdtContent>
    </w:sdt>
    <w:sdt>
      <w:sdtPr>
        <w:tag w:val="goog_rdk_272"/>
        <w:id w:val="-1050152171"/>
      </w:sdtPr>
      <w:sdtEndPr/>
      <w:sdtContent>
        <w:p w:rsidR="007879A1" w:rsidRPr="002F036B" w:rsidRDefault="00210998">
          <w:pPr>
            <w:spacing w:after="160"/>
            <w:jc w:val="both"/>
            <w:rPr>
              <w:rFonts w:eastAsia="Arial"/>
            </w:rPr>
          </w:pPr>
          <w:r w:rsidRPr="002F036B">
            <w:rPr>
              <w:rFonts w:eastAsia="Arial"/>
            </w:rPr>
            <w:t xml:space="preserve">6:8  </w:t>
          </w:r>
          <w:r w:rsidRPr="002F036B">
            <w:rPr>
              <w:rFonts w:eastAsia="Arial"/>
              <w:b/>
            </w:rPr>
            <w:t>Biochemistry imbalance</w:t>
          </w:r>
        </w:p>
      </w:sdtContent>
    </w:sdt>
    <w:sdt>
      <w:sdtPr>
        <w:tag w:val="goog_rdk_273"/>
        <w:id w:val="-921020614"/>
      </w:sdtPr>
      <w:sdtEndPr/>
      <w:sdtContent>
        <w:p w:rsidR="007879A1" w:rsidRPr="002F036B" w:rsidRDefault="00210998">
          <w:pPr>
            <w:numPr>
              <w:ilvl w:val="0"/>
              <w:numId w:val="10"/>
            </w:numPr>
            <w:jc w:val="both"/>
            <w:rPr>
              <w:rFonts w:eastAsia="Arial"/>
            </w:rPr>
          </w:pPr>
          <w:r w:rsidRPr="002F036B">
            <w:rPr>
              <w:rFonts w:eastAsia="Arial"/>
            </w:rPr>
            <w:t>Review dialysis prescription.  Consider altering dietetic advice and increase dietary potassium, phosphate, and magnesium.</w:t>
          </w:r>
        </w:p>
      </w:sdtContent>
    </w:sdt>
    <w:sdt>
      <w:sdtPr>
        <w:tag w:val="goog_rdk_274"/>
        <w:id w:val="-1426569980"/>
      </w:sdtPr>
      <w:sdtEndPr/>
      <w:sdtContent>
        <w:p w:rsidR="007879A1" w:rsidRPr="002F036B" w:rsidRDefault="00B16239">
          <w:pPr>
            <w:ind w:left="720"/>
            <w:jc w:val="both"/>
            <w:rPr>
              <w:rFonts w:eastAsia="Arial"/>
            </w:rPr>
          </w:pPr>
        </w:p>
      </w:sdtContent>
    </w:sdt>
    <w:sdt>
      <w:sdtPr>
        <w:tag w:val="goog_rdk_275"/>
        <w:id w:val="-132414007"/>
      </w:sdtPr>
      <w:sdtEndPr/>
      <w:sdtContent>
        <w:p w:rsidR="007879A1" w:rsidRPr="002F036B" w:rsidRDefault="00B16239">
          <w:pPr>
            <w:jc w:val="both"/>
            <w:rPr>
              <w:rFonts w:eastAsia="Arial"/>
            </w:rPr>
          </w:pPr>
        </w:p>
      </w:sdtContent>
    </w:sdt>
    <w:sdt>
      <w:sdtPr>
        <w:tag w:val="goog_rdk_276"/>
        <w:id w:val="-879859383"/>
      </w:sdtPr>
      <w:sdtEndPr/>
      <w:sdtContent>
        <w:p w:rsidR="007879A1" w:rsidRPr="002F036B" w:rsidRDefault="00210998">
          <w:pPr>
            <w:jc w:val="both"/>
            <w:rPr>
              <w:rFonts w:eastAsia="Arial"/>
              <w:b/>
            </w:rPr>
          </w:pPr>
          <w:r w:rsidRPr="002F036B">
            <w:rPr>
              <w:rFonts w:eastAsia="Arial"/>
              <w:b/>
            </w:rPr>
            <w:t>7.  On-going support</w:t>
          </w:r>
        </w:p>
      </w:sdtContent>
    </w:sdt>
    <w:sdt>
      <w:sdtPr>
        <w:tag w:val="goog_rdk_277"/>
        <w:id w:val="1916198919"/>
      </w:sdtPr>
      <w:sdtEndPr/>
      <w:sdtContent>
        <w:p w:rsidR="007879A1" w:rsidRPr="002F036B" w:rsidRDefault="00B16239">
          <w:pPr>
            <w:jc w:val="both"/>
            <w:rPr>
              <w:rFonts w:eastAsia="Arial"/>
              <w:b/>
            </w:rPr>
          </w:pPr>
        </w:p>
      </w:sdtContent>
    </w:sdt>
    <w:sdt>
      <w:sdtPr>
        <w:tag w:val="goog_rdk_278"/>
        <w:id w:val="-405068507"/>
      </w:sdtPr>
      <w:sdtEndPr/>
      <w:sdtContent>
        <w:p w:rsidR="007879A1" w:rsidRPr="002F036B" w:rsidRDefault="00210998" w:rsidP="002F036B">
          <w:pPr>
            <w:ind w:left="720"/>
            <w:jc w:val="both"/>
            <w:rPr>
              <w:rFonts w:eastAsia="Arial"/>
            </w:rPr>
          </w:pPr>
          <w:r w:rsidRPr="002F036B">
            <w:rPr>
              <w:rFonts w:eastAsia="Arial"/>
            </w:rPr>
            <w:t xml:space="preserve">All patients at home should be offered regular contact from a member of the home team which can be a home visit, attending a nurse led clinic, or </w:t>
          </w:r>
          <w:sdt>
            <w:sdtPr>
              <w:tag w:val="goog_rdk_281"/>
              <w:id w:val="1213921405"/>
            </w:sdtPr>
            <w:sdtEndPr/>
            <w:sdtContent>
              <w:r w:rsidR="002F036B" w:rsidRPr="002F036B">
                <w:rPr>
                  <w:rFonts w:eastAsia="Arial"/>
                </w:rPr>
                <w:t>telephone/Skype call/NHSone,</w:t>
              </w:r>
              <w:r w:rsidR="002F036B" w:rsidRPr="002F036B">
                <w:rPr>
                  <w:rFonts w:eastAsia="Arial"/>
                  <w:color w:val="FF0000"/>
                </w:rPr>
                <w:t xml:space="preserve"> </w:t>
              </w:r>
              <w:r w:rsidR="002F036B" w:rsidRPr="002F036B">
                <w:rPr>
                  <w:rFonts w:eastAsia="Arial"/>
                </w:rPr>
                <w:t>and email support. With some dialysis machines there is the possibility of using IT systems that collects machine data which is transmitted directly to health care teams enabling remote monitoring of patients dialysing at home.</w:t>
              </w:r>
            </w:sdtContent>
          </w:sdt>
        </w:p>
      </w:sdtContent>
    </w:sdt>
    <w:sdt>
      <w:sdtPr>
        <w:tag w:val="goog_rdk_282"/>
        <w:id w:val="-301069130"/>
      </w:sdtPr>
      <w:sdtEndPr/>
      <w:sdtContent>
        <w:p w:rsidR="007879A1" w:rsidRPr="002F036B" w:rsidRDefault="00210998">
          <w:pPr>
            <w:numPr>
              <w:ilvl w:val="0"/>
              <w:numId w:val="24"/>
            </w:numPr>
            <w:jc w:val="both"/>
            <w:rPr>
              <w:rFonts w:eastAsia="Arial"/>
            </w:rPr>
          </w:pPr>
          <w:r w:rsidRPr="002F036B">
            <w:rPr>
              <w:rFonts w:eastAsia="Arial"/>
            </w:rPr>
            <w:t>The renal technicians may provide technical support for care and maintenance of the dialysis machine and other equipment supplied, depending on choice of home machine.</w:t>
          </w:r>
        </w:p>
      </w:sdtContent>
    </w:sdt>
    <w:sdt>
      <w:sdtPr>
        <w:tag w:val="goog_rdk_283"/>
        <w:id w:val="-498501293"/>
      </w:sdtPr>
      <w:sdtEndPr/>
      <w:sdtContent>
        <w:p w:rsidR="007879A1" w:rsidRPr="002F036B" w:rsidRDefault="00210998">
          <w:pPr>
            <w:numPr>
              <w:ilvl w:val="0"/>
              <w:numId w:val="24"/>
            </w:numPr>
            <w:jc w:val="both"/>
            <w:rPr>
              <w:rFonts w:eastAsia="Arial"/>
            </w:rPr>
          </w:pPr>
          <w:r w:rsidRPr="002F036B">
            <w:rPr>
              <w:rFonts w:eastAsia="Arial"/>
            </w:rPr>
            <w:t>Following conversion to NHHD a home visit should be scheduled within the first week,  and then monthly. A risk assessment rating tool should be used to determine if the patient requires extra support be it in the form of a phone consultation or additional visits. (See appendix 3 for example of risk assessment)</w:t>
          </w:r>
        </w:p>
      </w:sdtContent>
    </w:sdt>
    <w:sdt>
      <w:sdtPr>
        <w:tag w:val="goog_rdk_284"/>
        <w:id w:val="-1185284649"/>
      </w:sdtPr>
      <w:sdtEndPr/>
      <w:sdtContent>
        <w:p w:rsidR="007879A1" w:rsidRPr="002F036B" w:rsidRDefault="00210998">
          <w:pPr>
            <w:numPr>
              <w:ilvl w:val="0"/>
              <w:numId w:val="24"/>
            </w:numPr>
            <w:jc w:val="both"/>
            <w:rPr>
              <w:rFonts w:eastAsia="Arial"/>
            </w:rPr>
          </w:pPr>
          <w:r w:rsidRPr="002F036B">
            <w:rPr>
              <w:rFonts w:eastAsia="Arial"/>
            </w:rPr>
            <w:t>Frequency of continuing contact and support will depend on the patient and local policy.   A minimum of monthly check-ups are common in most Home HD Units. Consultant clinics are usually attended quarterly.</w:t>
          </w:r>
        </w:p>
      </w:sdtContent>
    </w:sdt>
    <w:sdt>
      <w:sdtPr>
        <w:tag w:val="goog_rdk_285"/>
        <w:id w:val="-1905137371"/>
      </w:sdtPr>
      <w:sdtEndPr/>
      <w:sdtContent>
        <w:p w:rsidR="007879A1" w:rsidRPr="002F036B" w:rsidRDefault="00210998">
          <w:pPr>
            <w:numPr>
              <w:ilvl w:val="0"/>
              <w:numId w:val="24"/>
            </w:numPr>
            <w:jc w:val="both"/>
            <w:rPr>
              <w:rFonts w:eastAsia="Arial"/>
            </w:rPr>
          </w:pPr>
          <w:r w:rsidRPr="002F036B">
            <w:rPr>
              <w:rFonts w:eastAsia="Arial"/>
              <w:color w:val="2A2A2A"/>
            </w:rPr>
            <w:t>If possible there should be the option to offer respite for patients and carers if the need arises. This can be by offering dialysis at the training centre or the local dialysis unit.</w:t>
          </w:r>
        </w:p>
      </w:sdtContent>
    </w:sdt>
    <w:sdt>
      <w:sdtPr>
        <w:tag w:val="goog_rdk_286"/>
        <w:id w:val="-1877457742"/>
      </w:sdtPr>
      <w:sdtEndPr/>
      <w:sdtContent>
        <w:p w:rsidR="007879A1" w:rsidRPr="002F036B" w:rsidRDefault="00B16239">
          <w:pPr>
            <w:spacing w:after="160"/>
            <w:rPr>
              <w:rFonts w:eastAsia="Arial"/>
            </w:rPr>
          </w:pPr>
        </w:p>
      </w:sdtContent>
    </w:sdt>
    <w:sdt>
      <w:sdtPr>
        <w:tag w:val="goog_rdk_287"/>
        <w:id w:val="-1212420029"/>
      </w:sdtPr>
      <w:sdtEndPr/>
      <w:sdtContent>
        <w:p w:rsidR="007879A1" w:rsidRPr="002F036B" w:rsidRDefault="00B16239">
          <w:pPr>
            <w:ind w:left="2160"/>
            <w:rPr>
              <w:rFonts w:eastAsia="Arial"/>
            </w:rPr>
          </w:pPr>
        </w:p>
      </w:sdtContent>
    </w:sdt>
    <w:p w:rsidR="002F036B" w:rsidRPr="002F036B" w:rsidRDefault="002F036B">
      <w:r w:rsidRPr="002F036B">
        <w:br w:type="page"/>
      </w:r>
    </w:p>
    <w:sdt>
      <w:sdtPr>
        <w:tag w:val="goog_rdk_302"/>
        <w:id w:val="877670458"/>
      </w:sdtPr>
      <w:sdtEndPr/>
      <w:sdtContent>
        <w:p w:rsidR="007879A1" w:rsidRPr="002F036B" w:rsidRDefault="00210998">
          <w:pPr>
            <w:spacing w:after="160"/>
            <w:rPr>
              <w:rFonts w:eastAsia="Arial"/>
            </w:rPr>
          </w:pPr>
          <w:r w:rsidRPr="002F036B">
            <w:t xml:space="preserve">     </w:t>
          </w:r>
        </w:p>
      </w:sdtContent>
    </w:sdt>
    <w:sdt>
      <w:sdtPr>
        <w:tag w:val="goog_rdk_303"/>
        <w:id w:val="1664735605"/>
      </w:sdtPr>
      <w:sdtEndPr>
        <w:rPr>
          <w:sz w:val="36"/>
          <w:u w:val="single"/>
        </w:rPr>
      </w:sdtEndPr>
      <w:sdtContent>
        <w:p w:rsidR="007879A1" w:rsidRPr="002F036B" w:rsidRDefault="00210998" w:rsidP="002F036B">
          <w:pPr>
            <w:spacing w:after="160"/>
            <w:jc w:val="center"/>
            <w:rPr>
              <w:rFonts w:eastAsia="Arial"/>
              <w:sz w:val="36"/>
              <w:u w:val="single"/>
            </w:rPr>
          </w:pPr>
          <w:r w:rsidRPr="002F036B">
            <w:rPr>
              <w:rFonts w:eastAsia="Arial"/>
              <w:sz w:val="36"/>
              <w:u w:val="single"/>
            </w:rPr>
            <w:t>References:</w:t>
          </w:r>
        </w:p>
      </w:sdtContent>
    </w:sdt>
    <w:sdt>
      <w:sdtPr>
        <w:tag w:val="goog_rdk_304"/>
        <w:id w:val="-842848595"/>
      </w:sdtPr>
      <w:sdtEndPr/>
      <w:sdtContent>
        <w:p w:rsidR="007879A1" w:rsidRPr="002F036B" w:rsidRDefault="00B16239">
          <w:pPr>
            <w:spacing w:after="160"/>
          </w:pPr>
        </w:p>
      </w:sdtContent>
    </w:sdt>
    <w:sdt>
      <w:sdtPr>
        <w:tag w:val="goog_rdk_305"/>
        <w:id w:val="253091201"/>
      </w:sdtPr>
      <w:sdtEndPr/>
      <w:sdtContent>
        <w:p w:rsidR="007879A1" w:rsidRPr="002F036B" w:rsidRDefault="00210998">
          <w:pPr>
            <w:spacing w:after="160"/>
            <w:rPr>
              <w:rFonts w:eastAsia="Arial"/>
            </w:rPr>
          </w:pPr>
          <w:r w:rsidRPr="002F036B">
            <w:rPr>
              <w:rFonts w:eastAsia="Arial"/>
            </w:rPr>
            <w:t>British Renal Society  VASBI Recommendations for Managing Life-Threatening Haemorrhages from AV Fistulae / Grafts [online]</w:t>
          </w:r>
          <w:hyperlink r:id="rId13">
            <w:r w:rsidRPr="002F036B">
              <w:rPr>
                <w:rFonts w:eastAsia="Arial"/>
                <w:color w:val="0563C1"/>
                <w:u w:val="single"/>
              </w:rPr>
              <w:t xml:space="preserve"> http://vo2k0qci4747qecahf07gktt.wpengine.netdna-cdn.com/wp-content/uploads/2016/10/Recommendations-for-Managing-LTH-of-AVF-and-AVG-1.pdf</w:t>
            </w:r>
          </w:hyperlink>
          <w:r w:rsidRPr="002F036B">
            <w:rPr>
              <w:rFonts w:eastAsia="Arial"/>
            </w:rPr>
            <w:t xml:space="preserve"> 11/3/2018</w:t>
          </w:r>
        </w:p>
      </w:sdtContent>
    </w:sdt>
    <w:sdt>
      <w:sdtPr>
        <w:tag w:val="goog_rdk_306"/>
        <w:id w:val="215708926"/>
      </w:sdtPr>
      <w:sdtEndPr/>
      <w:sdtContent>
        <w:p w:rsidR="007879A1" w:rsidRPr="002F036B" w:rsidRDefault="00210998">
          <w:pPr>
            <w:rPr>
              <w:rFonts w:eastAsia="Arial"/>
            </w:rPr>
          </w:pPr>
          <w:r w:rsidRPr="002F036B">
            <w:rPr>
              <w:rFonts w:eastAsia="Arial"/>
              <w:highlight w:val="white"/>
            </w:rPr>
            <w:t xml:space="preserve">British Renal Soceity - VASBI Clinical Practice Recommendations for Needling of Arteriovenous Fistulae and Grafts for Haemodialysis </w:t>
          </w:r>
          <w:hyperlink r:id="rId14">
            <w:r w:rsidRPr="002F036B">
              <w:rPr>
                <w:rFonts w:eastAsia="Arial"/>
                <w:color w:val="1155CC"/>
                <w:highlight w:val="white"/>
                <w:u w:val="single"/>
              </w:rPr>
              <w:t>http://vo2k0qci4747qecahf07gktt-wpengine.netdna-ssl.com/wp-content/uploads/2018/09/Clinical-Practice-Recommendations-for-Needling-of-Arteriovenous-Fistulae-and-Grafts-for-Haemodialysis.pdf</w:t>
            </w:r>
          </w:hyperlink>
        </w:p>
      </w:sdtContent>
    </w:sdt>
    <w:sdt>
      <w:sdtPr>
        <w:tag w:val="goog_rdk_307"/>
        <w:id w:val="-1995334034"/>
      </w:sdtPr>
      <w:sdtEndPr/>
      <w:sdtContent>
        <w:p w:rsidR="007879A1" w:rsidRPr="002F036B" w:rsidRDefault="00B16239">
          <w:pPr>
            <w:shd w:val="clear" w:color="auto" w:fill="FFFFFF"/>
            <w:rPr>
              <w:rFonts w:eastAsia="Arial"/>
            </w:rPr>
          </w:pPr>
        </w:p>
      </w:sdtContent>
    </w:sdt>
    <w:sdt>
      <w:sdtPr>
        <w:tag w:val="goog_rdk_308"/>
        <w:id w:val="1233190354"/>
      </w:sdtPr>
      <w:sdtEndPr/>
      <w:sdtContent>
        <w:p w:rsidR="007879A1" w:rsidRPr="002F036B" w:rsidRDefault="00210998">
          <w:pPr>
            <w:shd w:val="clear" w:color="auto" w:fill="FFFFFF"/>
            <w:rPr>
              <w:rFonts w:eastAsia="Arial"/>
            </w:rPr>
          </w:pPr>
          <w:r w:rsidRPr="002F036B">
            <w:rPr>
              <w:rFonts w:eastAsia="Arial"/>
            </w:rPr>
            <w:t xml:space="preserve">Culleton, B. Asola, M. (2011) The impact of short daily and nocturnal hemodialysis on quality of life, cardiovascular risk and survival. </w:t>
          </w:r>
          <w:r w:rsidRPr="002F036B">
            <w:rPr>
              <w:rFonts w:eastAsia="Arial"/>
              <w:i/>
            </w:rPr>
            <w:t>Journal of Nephrology</w:t>
          </w:r>
          <w:r w:rsidRPr="002F036B">
            <w:rPr>
              <w:rFonts w:eastAsia="Arial"/>
            </w:rPr>
            <w:t xml:space="preserve"> 2011; 24(04): 405-415 </w:t>
          </w:r>
        </w:p>
      </w:sdtContent>
    </w:sdt>
    <w:sdt>
      <w:sdtPr>
        <w:tag w:val="goog_rdk_309"/>
        <w:id w:val="-552084652"/>
      </w:sdtPr>
      <w:sdtEndPr/>
      <w:sdtContent>
        <w:p w:rsidR="007879A1" w:rsidRPr="002F036B" w:rsidRDefault="00B16239">
          <w:pPr>
            <w:shd w:val="clear" w:color="auto" w:fill="FFFFFF"/>
            <w:rPr>
              <w:rFonts w:eastAsia="Arial"/>
            </w:rPr>
          </w:pPr>
        </w:p>
      </w:sdtContent>
    </w:sdt>
    <w:sdt>
      <w:sdtPr>
        <w:tag w:val="goog_rdk_310"/>
        <w:id w:val="-1677340135"/>
      </w:sdtPr>
      <w:sdtEndPr/>
      <w:sdtContent>
        <w:p w:rsidR="007879A1" w:rsidRPr="002F036B" w:rsidRDefault="00210998">
          <w:pPr>
            <w:shd w:val="clear" w:color="auto" w:fill="FFFFFF"/>
            <w:rPr>
              <w:rFonts w:eastAsia="Arial"/>
              <w:color w:val="2A2A2A"/>
            </w:rPr>
          </w:pPr>
          <w:r w:rsidRPr="002F036B">
            <w:rPr>
              <w:rFonts w:eastAsia="Arial"/>
            </w:rPr>
            <w:t>Ercan Ok, CC., Lacson Jr, E., Kerr PG., Kerr, G., Misra, J M</w:t>
          </w:r>
          <w:r w:rsidRPr="002F036B">
            <w:rPr>
              <w:rFonts w:eastAsia="Arial"/>
              <w:i/>
            </w:rPr>
            <w:t xml:space="preserve">.  </w:t>
          </w:r>
          <w:r w:rsidRPr="002F036B">
            <w:rPr>
              <w:rFonts w:eastAsia="Arial"/>
            </w:rPr>
            <w:t>Thrice-weekly nocturnal hemodialysis: the overlooked alternative to improve patient outcomes.   </w:t>
          </w:r>
          <w:r w:rsidRPr="002F036B">
            <w:rPr>
              <w:rFonts w:eastAsia="Arial"/>
              <w:i/>
              <w:color w:val="2A2A2A"/>
            </w:rPr>
            <w:t>Nephrology Dialysis Transplantation</w:t>
          </w:r>
          <w:r w:rsidRPr="002F036B">
            <w:rPr>
              <w:rFonts w:eastAsia="Arial"/>
              <w:color w:val="2A2A2A"/>
            </w:rPr>
            <w:t>, Volume 28, Issue 10, October 2013, Pages 2447–2455, </w:t>
          </w:r>
          <w:hyperlink r:id="rId15">
            <w:r w:rsidRPr="002F036B">
              <w:rPr>
                <w:rFonts w:eastAsia="Arial"/>
                <w:color w:val="006FB7"/>
                <w:u w:val="single"/>
              </w:rPr>
              <w:t>https://doi.org/10.1093/ndt/gft078</w:t>
            </w:r>
          </w:hyperlink>
        </w:p>
      </w:sdtContent>
    </w:sdt>
    <w:sdt>
      <w:sdtPr>
        <w:tag w:val="goog_rdk_311"/>
        <w:id w:val="2072850402"/>
      </w:sdtPr>
      <w:sdtEndPr/>
      <w:sdtContent>
        <w:p w:rsidR="007879A1" w:rsidRPr="002F036B" w:rsidRDefault="00B16239">
          <w:pPr>
            <w:spacing w:after="160"/>
            <w:rPr>
              <w:rFonts w:eastAsia="Arial"/>
            </w:rPr>
          </w:pPr>
        </w:p>
      </w:sdtContent>
    </w:sdt>
    <w:sdt>
      <w:sdtPr>
        <w:tag w:val="goog_rdk_312"/>
        <w:id w:val="1349069029"/>
      </w:sdtPr>
      <w:sdtEndPr/>
      <w:sdtContent>
        <w:p w:rsidR="007879A1" w:rsidRPr="002F036B" w:rsidRDefault="00210998">
          <w:pPr>
            <w:rPr>
              <w:rFonts w:eastAsia="Arial"/>
              <w:highlight w:val="white"/>
            </w:rPr>
          </w:pPr>
          <w:r w:rsidRPr="002F036B">
            <w:rPr>
              <w:rFonts w:eastAsia="Arial"/>
              <w:highlight w:val="white"/>
            </w:rPr>
            <w:t xml:space="preserve">Flyth, J.E., Kimmel, S.E., Brunelli, S.M., (2001) 'Rapid fluid removal during dialysis is associated with cardiovascular morbidity and mortality', </w:t>
          </w:r>
          <w:r w:rsidRPr="002F036B">
            <w:rPr>
              <w:rFonts w:eastAsia="Arial"/>
              <w:i/>
              <w:highlight w:val="white"/>
            </w:rPr>
            <w:t xml:space="preserve">Kidney International, </w:t>
          </w:r>
          <w:r w:rsidRPr="002F036B">
            <w:rPr>
              <w:rFonts w:eastAsia="Arial"/>
              <w:highlight w:val="white"/>
            </w:rPr>
            <w:t>79(2), pp. 250 - 257.</w:t>
          </w:r>
        </w:p>
      </w:sdtContent>
    </w:sdt>
    <w:sdt>
      <w:sdtPr>
        <w:tag w:val="goog_rdk_313"/>
        <w:id w:val="714941811"/>
      </w:sdtPr>
      <w:sdtEndPr/>
      <w:sdtContent>
        <w:p w:rsidR="007879A1" w:rsidRPr="002F036B" w:rsidRDefault="00B16239">
          <w:pPr>
            <w:rPr>
              <w:rFonts w:eastAsia="Arial"/>
            </w:rPr>
          </w:pPr>
        </w:p>
      </w:sdtContent>
    </w:sdt>
    <w:sdt>
      <w:sdtPr>
        <w:tag w:val="goog_rdk_314"/>
        <w:id w:val="245612747"/>
      </w:sdtPr>
      <w:sdtEndPr/>
      <w:sdtContent>
        <w:p w:rsidR="007879A1" w:rsidRPr="002F036B" w:rsidRDefault="00210998">
          <w:pPr>
            <w:spacing w:after="160"/>
            <w:rPr>
              <w:rFonts w:eastAsia="Arial"/>
            </w:rPr>
          </w:pPr>
          <w:r w:rsidRPr="002F036B">
            <w:rPr>
              <w:rFonts w:eastAsia="Arial"/>
            </w:rPr>
            <w:t xml:space="preserve">Home Haemodialysis – A nurses guide to implementing best practice in home haemodialysis (2017).  </w:t>
          </w:r>
          <w:r w:rsidRPr="002F036B">
            <w:rPr>
              <w:rFonts w:eastAsia="Arial"/>
              <w:highlight w:val="white"/>
            </w:rPr>
            <w:t xml:space="preserve">EDTNA/ERCA.  Switzerland. </w:t>
          </w:r>
          <w:hyperlink r:id="rId16">
            <w:r w:rsidRPr="002F036B">
              <w:rPr>
                <w:rFonts w:eastAsia="Arial"/>
                <w:color w:val="1155CC"/>
                <w:highlight w:val="white"/>
                <w:u w:val="single"/>
              </w:rPr>
              <w:t>http://homehd.edtna-erca.com</w:t>
            </w:r>
          </w:hyperlink>
          <w:r w:rsidRPr="002F036B">
            <w:rPr>
              <w:rFonts w:eastAsia="Arial"/>
              <w:highlight w:val="white"/>
            </w:rPr>
            <w:t xml:space="preserve"> </w:t>
          </w:r>
        </w:p>
      </w:sdtContent>
    </w:sdt>
    <w:sdt>
      <w:sdtPr>
        <w:tag w:val="goog_rdk_315"/>
        <w:id w:val="-1984224602"/>
      </w:sdtPr>
      <w:sdtEndPr/>
      <w:sdtContent>
        <w:p w:rsidR="007879A1" w:rsidRPr="002F036B" w:rsidRDefault="00210998">
          <w:pPr>
            <w:shd w:val="clear" w:color="auto" w:fill="FFFFFF"/>
            <w:rPr>
              <w:rFonts w:eastAsia="Arial"/>
              <w:color w:val="111111"/>
              <w:sz w:val="20"/>
              <w:szCs w:val="20"/>
            </w:rPr>
          </w:pPr>
          <w:r w:rsidRPr="002F036B">
            <w:rPr>
              <w:rFonts w:eastAsia="Arial"/>
            </w:rPr>
            <w:t>Home Haemodialysis – A nurses guide to implementing best practice in home haemodialysis (2017) 9.2.3 Follow-up after a serious adverse event.</w:t>
          </w:r>
          <w:r w:rsidRPr="002F036B">
            <w:rPr>
              <w:rFonts w:eastAsia="Arial"/>
              <w:color w:val="111111"/>
              <w:sz w:val="20"/>
              <w:szCs w:val="20"/>
            </w:rPr>
            <w:t xml:space="preserve"> </w:t>
          </w:r>
          <w:hyperlink r:id="rId17">
            <w:r w:rsidRPr="002F036B">
              <w:rPr>
                <w:rFonts w:eastAsia="Arial"/>
                <w:color w:val="0066C0"/>
                <w:sz w:val="20"/>
                <w:szCs w:val="20"/>
                <w:u w:val="single"/>
              </w:rPr>
              <w:t>Share</w:t>
            </w:r>
          </w:hyperlink>
          <w:r w:rsidRPr="002F036B">
            <w:rPr>
              <w:rFonts w:eastAsia="Arial"/>
              <w:color w:val="111111"/>
              <w:sz w:val="20"/>
              <w:szCs w:val="20"/>
            </w:rPr>
            <w:t>    </w:t>
          </w:r>
        </w:p>
      </w:sdtContent>
    </w:sdt>
    <w:sdt>
      <w:sdtPr>
        <w:tag w:val="goog_rdk_316"/>
        <w:id w:val="-2054308160"/>
      </w:sdtPr>
      <w:sdtEndPr/>
      <w:sdtContent>
        <w:p w:rsidR="007879A1" w:rsidRPr="002F036B" w:rsidRDefault="00B16239">
          <w:pPr>
            <w:shd w:val="clear" w:color="auto" w:fill="FFFFFF"/>
            <w:rPr>
              <w:rFonts w:eastAsia="Arial"/>
              <w:color w:val="111111"/>
              <w:sz w:val="20"/>
              <w:szCs w:val="20"/>
            </w:rPr>
          </w:pPr>
        </w:p>
      </w:sdtContent>
    </w:sdt>
    <w:sdt>
      <w:sdtPr>
        <w:tag w:val="goog_rdk_317"/>
        <w:id w:val="773823660"/>
      </w:sdtPr>
      <w:sdtEndPr/>
      <w:sdtContent>
        <w:p w:rsidR="007879A1" w:rsidRPr="002F036B" w:rsidRDefault="00210998">
          <w:pPr>
            <w:spacing w:after="200"/>
            <w:rPr>
              <w:rFonts w:eastAsia="Arial"/>
              <w:i/>
            </w:rPr>
          </w:pPr>
          <w:r w:rsidRPr="002F036B">
            <w:rPr>
              <w:rFonts w:eastAsia="Arial"/>
            </w:rPr>
            <w:t xml:space="preserve">Kovesdy, c., Regidor, D.L., Mehrotra, R., Jing, J., McAllister, C.J., Greenland, S,. Kopple, J.D., Kalantar-Zadeh, K., (2007) 'Serum and Dialysate Concentrations and Survival in Hemodialysis Patients', </w:t>
          </w:r>
          <w:r w:rsidRPr="002F036B">
            <w:rPr>
              <w:rFonts w:eastAsia="Arial"/>
              <w:i/>
            </w:rPr>
            <w:t xml:space="preserve">Clinical Journal of American Society Nephrology , </w:t>
          </w:r>
          <w:r w:rsidRPr="002F036B">
            <w:rPr>
              <w:rFonts w:eastAsia="Arial"/>
            </w:rPr>
            <w:t>2(5), pp. 999-1007.</w:t>
          </w:r>
        </w:p>
      </w:sdtContent>
    </w:sdt>
    <w:sdt>
      <w:sdtPr>
        <w:tag w:val="goog_rdk_318"/>
        <w:id w:val="-654451525"/>
      </w:sdtPr>
      <w:sdtEndPr/>
      <w:sdtContent>
        <w:p w:rsidR="007879A1" w:rsidRPr="002F036B" w:rsidRDefault="00210998">
          <w:pPr>
            <w:spacing w:after="200"/>
            <w:rPr>
              <w:rFonts w:eastAsia="Arial"/>
              <w:color w:val="1155CC"/>
              <w:u w:val="single"/>
            </w:rPr>
          </w:pPr>
          <w:r w:rsidRPr="002F036B">
            <w:rPr>
              <w:rFonts w:eastAsia="Arial"/>
            </w:rPr>
            <w:t xml:space="preserve">Kumwenda, M, Mitra S, Reid, C, Clinical Practice Guideline. 6th Ed (2015).    Vascular Access for Haemodialysis UK.  Renal Association. </w:t>
          </w:r>
          <w:hyperlink r:id="rId18">
            <w:r w:rsidRPr="002F036B">
              <w:rPr>
                <w:rFonts w:eastAsia="Arial"/>
                <w:color w:val="1155CC"/>
                <w:u w:val="single"/>
              </w:rPr>
              <w:t>www.renal.org/guidelines</w:t>
            </w:r>
          </w:hyperlink>
        </w:p>
      </w:sdtContent>
    </w:sdt>
    <w:sdt>
      <w:sdtPr>
        <w:tag w:val="goog_rdk_319"/>
        <w:id w:val="1364169499"/>
      </w:sdtPr>
      <w:sdtEndPr/>
      <w:sdtContent>
        <w:p w:rsidR="007879A1" w:rsidRPr="002F036B" w:rsidRDefault="00210998">
          <w:pPr>
            <w:spacing w:after="160"/>
            <w:rPr>
              <w:rFonts w:eastAsia="Arial"/>
              <w:color w:val="1155CC"/>
              <w:u w:val="single"/>
            </w:rPr>
          </w:pPr>
          <w:r w:rsidRPr="002F036B">
            <w:rPr>
              <w:rFonts w:eastAsia="Arial"/>
            </w:rPr>
            <w:t xml:space="preserve">NHS Kidney Care (2010). </w:t>
          </w:r>
          <w:hyperlink r:id="rId19">
            <w:r w:rsidRPr="002F036B">
              <w:rPr>
                <w:rFonts w:eastAsia="Arial"/>
                <w:color w:val="1155CC"/>
                <w:u w:val="single"/>
              </w:rPr>
              <w:t>https://www.kidney.org.uk</w:t>
            </w:r>
          </w:hyperlink>
        </w:p>
      </w:sdtContent>
    </w:sdt>
    <w:sdt>
      <w:sdtPr>
        <w:tag w:val="goog_rdk_320"/>
        <w:id w:val="-675190735"/>
      </w:sdtPr>
      <w:sdtEndPr/>
      <w:sdtContent>
        <w:p w:rsidR="007879A1" w:rsidRPr="002F036B" w:rsidRDefault="00210998">
          <w:pPr>
            <w:rPr>
              <w:rFonts w:eastAsia="Arial"/>
            </w:rPr>
          </w:pPr>
          <w:r w:rsidRPr="002F036B">
            <w:rPr>
              <w:rFonts w:eastAsia="Arial"/>
            </w:rPr>
            <w:t>The National Service Framework for Renal Services Part 1: Dialysis and Transplantation, Department of Health, London, UK, January 2004. (www.doh.gov.uk/nsf/renal/index.htm) 2 Clinical Standards for Adult Renal Services, NHS Quality Improvement</w:t>
          </w:r>
        </w:p>
      </w:sdtContent>
    </w:sdt>
    <w:sdt>
      <w:sdtPr>
        <w:tag w:val="goog_rdk_321"/>
        <w:id w:val="-1948764659"/>
      </w:sdtPr>
      <w:sdtEndPr/>
      <w:sdtContent>
        <w:p w:rsidR="007879A1" w:rsidRPr="002F036B" w:rsidRDefault="00B16239">
          <w:pPr>
            <w:spacing w:after="160"/>
            <w:rPr>
              <w:rFonts w:eastAsia="Arial"/>
            </w:rPr>
          </w:pPr>
        </w:p>
      </w:sdtContent>
    </w:sdt>
    <w:sdt>
      <w:sdtPr>
        <w:tag w:val="goog_rdk_323"/>
        <w:id w:val="-592860448"/>
      </w:sdtPr>
      <w:sdtEndPr/>
      <w:sdtContent>
        <w:p w:rsidR="007879A1" w:rsidRPr="002F036B" w:rsidRDefault="00B16239">
          <w:pPr>
            <w:spacing w:after="160"/>
            <w:rPr>
              <w:rFonts w:eastAsia="Arial"/>
            </w:rPr>
          </w:pPr>
          <w:hyperlink r:id="rId20">
            <w:r w:rsidR="00210998" w:rsidRPr="002F036B">
              <w:rPr>
                <w:rFonts w:eastAsia="Arial"/>
                <w:color w:val="1155CC"/>
                <w:u w:val="single"/>
              </w:rPr>
              <w:t>https://britishrenal.org/quality-improvement-clinical-practice/brs-guidelines/</w:t>
            </w:r>
          </w:hyperlink>
        </w:p>
      </w:sdtContent>
    </w:sdt>
    <w:sdt>
      <w:sdtPr>
        <w:tag w:val="goog_rdk_324"/>
        <w:id w:val="-1323971099"/>
      </w:sdtPr>
      <w:sdtEndPr/>
      <w:sdtContent>
        <w:p w:rsidR="007879A1" w:rsidRPr="002F036B" w:rsidRDefault="00210998">
          <w:pPr>
            <w:rPr>
              <w:rFonts w:eastAsia="Arial"/>
            </w:rPr>
          </w:pPr>
          <w:r w:rsidRPr="002F036B">
            <w:rPr>
              <w:rFonts w:eastAsia="Arial"/>
            </w:rPr>
            <w:t>NICE (2018). https://www.nice.org.uk draft guidelines</w:t>
          </w:r>
        </w:p>
      </w:sdtContent>
    </w:sdt>
    <w:sdt>
      <w:sdtPr>
        <w:tag w:val="goog_rdk_325"/>
        <w:id w:val="1090662627"/>
      </w:sdtPr>
      <w:sdtEndPr/>
      <w:sdtContent>
        <w:p w:rsidR="007879A1" w:rsidRPr="002F036B" w:rsidRDefault="00B16239">
          <w:pPr>
            <w:rPr>
              <w:rFonts w:eastAsia="Arial"/>
              <w:highlight w:val="white"/>
            </w:rPr>
          </w:pPr>
        </w:p>
      </w:sdtContent>
    </w:sdt>
    <w:sdt>
      <w:sdtPr>
        <w:tag w:val="goog_rdk_326"/>
        <w:id w:val="-1179888863"/>
      </w:sdtPr>
      <w:sdtEndPr/>
      <w:sdtContent>
        <w:p w:rsidR="007879A1" w:rsidRPr="002F036B" w:rsidRDefault="00B16239">
          <w:pPr>
            <w:rPr>
              <w:rFonts w:eastAsia="Arial"/>
              <w:color w:val="0000FF"/>
              <w:highlight w:val="white"/>
              <w:u w:val="single"/>
            </w:rPr>
          </w:pPr>
          <w:hyperlink r:id="rId21">
            <w:r w:rsidR="00210998" w:rsidRPr="002F036B">
              <w:rPr>
                <w:color w:val="0000FF"/>
                <w:u w:val="single"/>
              </w:rPr>
              <w:t>The Renal Association</w:t>
            </w:r>
          </w:hyperlink>
          <w:r w:rsidR="00210998" w:rsidRPr="002F036B">
            <w:fldChar w:fldCharType="begin"/>
          </w:r>
          <w:r w:rsidR="00210998" w:rsidRPr="002F036B">
            <w:instrText xml:space="preserve"> HYPERLINK "about:blank" </w:instrText>
          </w:r>
          <w:r w:rsidR="00210998" w:rsidRPr="002F036B">
            <w:fldChar w:fldCharType="separate"/>
          </w:r>
          <w:r w:rsidR="00210998" w:rsidRPr="002F036B">
            <w:rPr>
              <w:rFonts w:eastAsia="Arial"/>
              <w:color w:val="0000FF"/>
              <w:highlight w:val="white"/>
              <w:u w:val="single"/>
            </w:rPr>
            <w:t xml:space="preserve"> - haemodialysis</w:t>
          </w:r>
        </w:p>
      </w:sdtContent>
    </w:sdt>
    <w:p w:rsidR="007879A1" w:rsidRPr="002F036B" w:rsidRDefault="00210998">
      <w:pPr>
        <w:jc w:val="both"/>
        <w:rPr>
          <w:rFonts w:eastAsia="Arial"/>
          <w:color w:val="0000FF"/>
          <w:u w:val="single"/>
        </w:rPr>
      </w:pPr>
      <w:r w:rsidRPr="002F036B">
        <w:fldChar w:fldCharType="end"/>
      </w:r>
    </w:p>
    <w:sdt>
      <w:sdtPr>
        <w:tag w:val="goog_rdk_327"/>
        <w:id w:val="-2136168533"/>
      </w:sdtPr>
      <w:sdtEndPr/>
      <w:sdtContent>
        <w:p w:rsidR="007879A1" w:rsidRPr="002F036B" w:rsidRDefault="00B16239">
          <w:pPr>
            <w:jc w:val="both"/>
            <w:rPr>
              <w:rFonts w:eastAsia="Arial"/>
              <w:color w:val="0000FF"/>
              <w:u w:val="single"/>
            </w:rPr>
          </w:pPr>
        </w:p>
      </w:sdtContent>
    </w:sdt>
    <w:sdt>
      <w:sdtPr>
        <w:tag w:val="goog_rdk_328"/>
        <w:id w:val="-1657913534"/>
      </w:sdtPr>
      <w:sdtEndPr/>
      <w:sdtContent>
        <w:p w:rsidR="007879A1" w:rsidRPr="002F036B" w:rsidRDefault="00B16239">
          <w:pPr>
            <w:jc w:val="both"/>
            <w:rPr>
              <w:rFonts w:eastAsia="Arial"/>
              <w:color w:val="0000FF"/>
              <w:u w:val="single"/>
            </w:rPr>
          </w:pPr>
          <w:hyperlink r:id="rId22">
            <w:r w:rsidR="00210998" w:rsidRPr="002F036B">
              <w:rPr>
                <w:color w:val="0000FF"/>
                <w:u w:val="single"/>
              </w:rPr>
              <w:t>https://renal.org/wp-content/uploads/.../Module_3a_-_Haemodialysis_-_4th_Edition.pdf</w:t>
            </w:r>
          </w:hyperlink>
          <w:hyperlink r:id="rId23">
            <w:r w:rsidR="00210998" w:rsidRPr="002F036B">
              <w:rPr>
                <w:rFonts w:eastAsia="Arial"/>
                <w:color w:val="0000FF"/>
                <w:highlight w:val="white"/>
                <w:u w:val="single"/>
              </w:rPr>
              <w:t xml:space="preserve">   accessed online 22/05/19</w:t>
            </w:r>
          </w:hyperlink>
          <w:r w:rsidR="00210998" w:rsidRPr="002F036B">
            <w:fldChar w:fldCharType="begin"/>
          </w:r>
          <w:r w:rsidR="00210998" w:rsidRPr="002F036B">
            <w:instrText xml:space="preserve"> HYPERLINK "about:blank" </w:instrText>
          </w:r>
          <w:r w:rsidR="00210998" w:rsidRPr="002F036B">
            <w:fldChar w:fldCharType="separate"/>
          </w:r>
        </w:p>
      </w:sdtContent>
    </w:sdt>
    <w:p w:rsidR="007879A1" w:rsidRPr="002F036B" w:rsidRDefault="00210998">
      <w:pPr>
        <w:spacing w:line="276" w:lineRule="auto"/>
        <w:jc w:val="both"/>
        <w:rPr>
          <w:rFonts w:eastAsia="Arial"/>
          <w:highlight w:val="white"/>
        </w:rPr>
      </w:pPr>
      <w:r w:rsidRPr="002F036B">
        <w:fldChar w:fldCharType="end"/>
      </w:r>
    </w:p>
    <w:sdt>
      <w:sdtPr>
        <w:tag w:val="goog_rdk_329"/>
        <w:id w:val="621817060"/>
      </w:sdtPr>
      <w:sdtEndPr/>
      <w:sdtContent>
        <w:p w:rsidR="007879A1" w:rsidRPr="002F036B" w:rsidRDefault="00B16239">
          <w:pPr>
            <w:spacing w:line="276" w:lineRule="auto"/>
            <w:jc w:val="both"/>
            <w:rPr>
              <w:rFonts w:eastAsia="Arial"/>
              <w:highlight w:val="white"/>
            </w:rPr>
          </w:pPr>
        </w:p>
      </w:sdtContent>
    </w:sdt>
    <w:sdt>
      <w:sdtPr>
        <w:tag w:val="goog_rdk_330"/>
        <w:id w:val="-2092995048"/>
      </w:sdtPr>
      <w:sdtEndPr/>
      <w:sdtContent>
        <w:p w:rsidR="007879A1" w:rsidRPr="002F036B" w:rsidRDefault="00210998">
          <w:pPr>
            <w:spacing w:line="276" w:lineRule="auto"/>
            <w:jc w:val="both"/>
            <w:rPr>
              <w:rFonts w:eastAsia="Arial"/>
            </w:rPr>
          </w:pPr>
          <w:r w:rsidRPr="002F036B">
            <w:rPr>
              <w:rFonts w:eastAsia="Arial"/>
            </w:rPr>
            <w:t xml:space="preserve">Rocco, M., et al (2011) 'The Effects of Frequent Nocturnal Home Hemodialysis: The Frequent Hemodialysis Network Trial.', </w:t>
          </w:r>
          <w:r w:rsidRPr="002F036B">
            <w:rPr>
              <w:rFonts w:eastAsia="Arial"/>
              <w:i/>
            </w:rPr>
            <w:t xml:space="preserve">Kidney International, </w:t>
          </w:r>
          <w:r w:rsidRPr="002F036B">
            <w:rPr>
              <w:rFonts w:eastAsia="Arial"/>
            </w:rPr>
            <w:t>80(10), pp. 1080-1091</w:t>
          </w:r>
        </w:p>
      </w:sdtContent>
    </w:sdt>
    <w:sdt>
      <w:sdtPr>
        <w:tag w:val="goog_rdk_331"/>
        <w:id w:val="-495191895"/>
      </w:sdtPr>
      <w:sdtEndPr/>
      <w:sdtContent>
        <w:p w:rsidR="007879A1" w:rsidRPr="002F036B" w:rsidRDefault="00B16239">
          <w:pPr>
            <w:spacing w:line="276" w:lineRule="auto"/>
            <w:jc w:val="both"/>
            <w:rPr>
              <w:sz w:val="22"/>
              <w:szCs w:val="22"/>
            </w:rPr>
          </w:pPr>
        </w:p>
      </w:sdtContent>
    </w:sdt>
    <w:sdt>
      <w:sdtPr>
        <w:tag w:val="goog_rdk_332"/>
        <w:id w:val="-530563578"/>
      </w:sdtPr>
      <w:sdtEndPr/>
      <w:sdtContent>
        <w:p w:rsidR="007879A1" w:rsidRPr="002F036B" w:rsidRDefault="00210998">
          <w:pPr>
            <w:jc w:val="both"/>
            <w:rPr>
              <w:rFonts w:eastAsia="Arial"/>
            </w:rPr>
          </w:pPr>
          <w:r w:rsidRPr="002F036B">
            <w:rPr>
              <w:rFonts w:eastAsia="Arial"/>
            </w:rPr>
            <w:t xml:space="preserve">Steddon, S., Sharples, E., (2015) ‘CKD Mineral and Bone Disorders. Renal Association Guidelines’, </w:t>
          </w:r>
          <w:r w:rsidRPr="002F036B">
            <w:rPr>
              <w:rFonts w:eastAsia="Arial"/>
              <w:i/>
            </w:rPr>
            <w:t>Nephron Clinical Practice,</w:t>
          </w:r>
          <w:r w:rsidRPr="002F036B">
            <w:rPr>
              <w:rFonts w:eastAsia="Arial"/>
            </w:rPr>
            <w:t xml:space="preserve"> 2011;118(suppl 1):c145–c152</w:t>
          </w:r>
        </w:p>
      </w:sdtContent>
    </w:sdt>
    <w:sdt>
      <w:sdtPr>
        <w:tag w:val="goog_rdk_333"/>
        <w:id w:val="-1074741691"/>
      </w:sdtPr>
      <w:sdtEndPr/>
      <w:sdtContent>
        <w:p w:rsidR="007879A1" w:rsidRPr="002F036B" w:rsidRDefault="00B16239">
          <w:pPr>
            <w:jc w:val="both"/>
            <w:rPr>
              <w:rFonts w:eastAsia="Arial"/>
            </w:rPr>
          </w:pPr>
        </w:p>
      </w:sdtContent>
    </w:sdt>
    <w:sdt>
      <w:sdtPr>
        <w:tag w:val="goog_rdk_334"/>
        <w:id w:val="-924641526"/>
      </w:sdtPr>
      <w:sdtEndPr/>
      <w:sdtContent>
        <w:p w:rsidR="007879A1" w:rsidRPr="002F036B" w:rsidRDefault="00210998">
          <w:pPr>
            <w:jc w:val="both"/>
            <w:rPr>
              <w:rFonts w:eastAsia="Arial"/>
            </w:rPr>
          </w:pPr>
          <w:r w:rsidRPr="002F036B">
            <w:rPr>
              <w:rFonts w:eastAsia="Arial"/>
            </w:rPr>
            <w:t>Tennankore, K K. Yingbo, N A. Wald, R. Chan, C T.  Perl,  J.</w:t>
          </w:r>
          <w:r w:rsidRPr="002F036B">
            <w:rPr>
              <w:rFonts w:eastAsia="Arial"/>
              <w:i/>
            </w:rPr>
            <w:t>Short daily-, nocturnal- and conventional-home hemodialysis have similar patient and treatment survival.</w:t>
          </w:r>
          <w:r w:rsidRPr="002F036B">
            <w:rPr>
              <w:rFonts w:eastAsia="Arial"/>
            </w:rPr>
            <w:t xml:space="preserve"> Kidney International (2018) 93, 188–194</w:t>
          </w:r>
        </w:p>
      </w:sdtContent>
    </w:sdt>
    <w:sdt>
      <w:sdtPr>
        <w:tag w:val="goog_rdk_335"/>
        <w:id w:val="587969527"/>
      </w:sdtPr>
      <w:sdtEndPr/>
      <w:sdtContent>
        <w:p w:rsidR="007879A1" w:rsidRPr="002F036B" w:rsidRDefault="00B16239">
          <w:pPr>
            <w:jc w:val="both"/>
            <w:rPr>
              <w:rFonts w:eastAsia="Arial"/>
            </w:rPr>
          </w:pPr>
        </w:p>
      </w:sdtContent>
    </w:sdt>
    <w:sdt>
      <w:sdtPr>
        <w:tag w:val="goog_rdk_336"/>
        <w:id w:val="1735668170"/>
      </w:sdtPr>
      <w:sdtEndPr/>
      <w:sdtContent>
        <w:p w:rsidR="007879A1" w:rsidRPr="002F036B" w:rsidRDefault="00210998">
          <w:pPr>
            <w:jc w:val="both"/>
            <w:rPr>
              <w:rFonts w:eastAsia="Arial"/>
            </w:rPr>
          </w:pPr>
          <w:r w:rsidRPr="002F036B">
            <w:rPr>
              <w:rFonts w:eastAsia="Arial"/>
            </w:rPr>
            <w:t xml:space="preserve">Toussaint, N., Boddington, J., Simmonds, R., Waldron, C., Somerville, C., Agar, J., (2006) 'Calcium phospate metabolism and bone mineral density with nocturnal hemodialysis', </w:t>
          </w:r>
          <w:r w:rsidRPr="002F036B">
            <w:rPr>
              <w:rFonts w:eastAsia="Arial"/>
              <w:i/>
            </w:rPr>
            <w:t xml:space="preserve">Hemodialysis International, </w:t>
          </w:r>
          <w:r w:rsidRPr="002F036B">
            <w:rPr>
              <w:rFonts w:eastAsia="Arial"/>
            </w:rPr>
            <w:t>10(3), pp. 280-286</w:t>
          </w:r>
        </w:p>
      </w:sdtContent>
    </w:sdt>
    <w:sdt>
      <w:sdtPr>
        <w:tag w:val="goog_rdk_337"/>
        <w:id w:val="1676765332"/>
      </w:sdtPr>
      <w:sdtEndPr/>
      <w:sdtContent>
        <w:p w:rsidR="007879A1" w:rsidRPr="002F036B" w:rsidRDefault="00B16239">
          <w:pPr>
            <w:jc w:val="both"/>
            <w:rPr>
              <w:rFonts w:eastAsia="Arial"/>
            </w:rPr>
          </w:pPr>
        </w:p>
      </w:sdtContent>
    </w:sdt>
    <w:sdt>
      <w:sdtPr>
        <w:tag w:val="goog_rdk_338"/>
        <w:id w:val="1288248582"/>
      </w:sdtPr>
      <w:sdtEndPr/>
      <w:sdtContent>
        <w:p w:rsidR="007879A1" w:rsidRPr="002F036B" w:rsidRDefault="00210998">
          <w:pPr>
            <w:spacing w:after="160"/>
            <w:jc w:val="both"/>
            <w:rPr>
              <w:rFonts w:eastAsia="Arial"/>
            </w:rPr>
          </w:pPr>
          <w:r w:rsidRPr="002F036B">
            <w:rPr>
              <w:rFonts w:eastAsia="Arial"/>
            </w:rPr>
            <w:t xml:space="preserve">Walsh, M., Culleton, B., Tonelli., Manns, B. (2005) 'A systematic review of the effect of nocturnal hemodialysis on blood pressure, left ventricular hypertrophy, anaemia, mineral metabolism, and health-related quality', </w:t>
          </w:r>
          <w:r w:rsidRPr="002F036B">
            <w:rPr>
              <w:rFonts w:eastAsia="Arial"/>
              <w:i/>
            </w:rPr>
            <w:t xml:space="preserve">International society of nephrology, </w:t>
          </w:r>
          <w:r w:rsidRPr="002F036B">
            <w:rPr>
              <w:rFonts w:eastAsia="Arial"/>
            </w:rPr>
            <w:t>67(2005), pp. 1500-1508</w:t>
          </w:r>
        </w:p>
      </w:sdtContent>
    </w:sdt>
    <w:sdt>
      <w:sdtPr>
        <w:tag w:val="goog_rdk_339"/>
        <w:id w:val="-1014919616"/>
      </w:sdtPr>
      <w:sdtEndPr/>
      <w:sdtContent>
        <w:p w:rsidR="007879A1" w:rsidRPr="002F036B" w:rsidRDefault="00B16239">
          <w:pPr>
            <w:spacing w:after="160"/>
            <w:jc w:val="both"/>
            <w:rPr>
              <w:rFonts w:eastAsia="Arial"/>
            </w:rPr>
          </w:pPr>
        </w:p>
      </w:sdtContent>
    </w:sdt>
    <w:sdt>
      <w:sdtPr>
        <w:tag w:val="goog_rdk_340"/>
        <w:id w:val="-1851023039"/>
      </w:sdtPr>
      <w:sdtEndPr/>
      <w:sdtContent>
        <w:p w:rsidR="007879A1" w:rsidRPr="002F036B" w:rsidRDefault="00210998">
          <w:pPr>
            <w:spacing w:after="160"/>
            <w:jc w:val="both"/>
            <w:rPr>
              <w:rFonts w:eastAsia="Arial"/>
            </w:rPr>
          </w:pPr>
          <w:r w:rsidRPr="002F036B">
            <w:rPr>
              <w:rFonts w:eastAsia="Arial"/>
              <w:color w:val="111111"/>
            </w:rPr>
            <w:t>Wild J, Fluck, R., (2019) Kidney Failure Explained 6</w:t>
          </w:r>
          <w:r w:rsidRPr="002F036B">
            <w:rPr>
              <w:rFonts w:eastAsia="Arial"/>
              <w:color w:val="111111"/>
              <w:vertAlign w:val="superscript"/>
            </w:rPr>
            <w:t>th</w:t>
          </w:r>
          <w:r w:rsidRPr="002F036B">
            <w:rPr>
              <w:rFonts w:eastAsia="Arial"/>
              <w:color w:val="111111"/>
            </w:rPr>
            <w:t xml:space="preserve"> Ed. Class Publishing. Bridgewater.</w:t>
          </w:r>
        </w:p>
      </w:sdtContent>
    </w:sdt>
    <w:sdt>
      <w:sdtPr>
        <w:tag w:val="goog_rdk_341"/>
        <w:id w:val="-1600781020"/>
      </w:sdtPr>
      <w:sdtEndPr/>
      <w:sdtContent>
        <w:p w:rsidR="007879A1" w:rsidRPr="002F036B" w:rsidRDefault="00B16239">
          <w:pPr>
            <w:spacing w:after="160"/>
            <w:jc w:val="both"/>
            <w:rPr>
              <w:rFonts w:eastAsia="Arial"/>
            </w:rPr>
          </w:pPr>
        </w:p>
      </w:sdtContent>
    </w:sdt>
    <w:sdt>
      <w:sdtPr>
        <w:tag w:val="goog_rdk_342"/>
        <w:id w:val="-1972277638"/>
      </w:sdtPr>
      <w:sdtEndPr/>
      <w:sdtContent>
        <w:p w:rsidR="007879A1" w:rsidRPr="002F036B" w:rsidRDefault="00B16239">
          <w:pPr>
            <w:rPr>
              <w:rFonts w:eastAsia="Arial"/>
              <w:highlight w:val="white"/>
            </w:rPr>
          </w:pPr>
        </w:p>
      </w:sdtContent>
    </w:sdt>
    <w:sdt>
      <w:sdtPr>
        <w:tag w:val="goog_rdk_351"/>
        <w:id w:val="-1049677984"/>
      </w:sdtPr>
      <w:sdtEndPr/>
      <w:sdtContent>
        <w:p w:rsidR="002F036B" w:rsidRPr="002F036B" w:rsidRDefault="002F036B">
          <w:pPr>
            <w:pStyle w:val="Heading1"/>
            <w:keepNext w:val="0"/>
            <w:keepLines w:val="0"/>
            <w:spacing w:before="140" w:after="0"/>
          </w:pPr>
        </w:p>
        <w:p w:rsidR="002F036B" w:rsidRPr="002F036B" w:rsidRDefault="002F036B">
          <w:pPr>
            <w:rPr>
              <w:b/>
              <w:sz w:val="48"/>
              <w:szCs w:val="48"/>
            </w:rPr>
          </w:pPr>
          <w:r w:rsidRPr="002F036B">
            <w:br w:type="page"/>
          </w:r>
        </w:p>
        <w:p w:rsidR="007879A1" w:rsidRPr="002F036B" w:rsidRDefault="00B16239">
          <w:pPr>
            <w:pStyle w:val="Heading1"/>
            <w:keepNext w:val="0"/>
            <w:keepLines w:val="0"/>
            <w:spacing w:before="140" w:after="0"/>
          </w:pPr>
        </w:p>
      </w:sdtContent>
    </w:sdt>
    <w:sdt>
      <w:sdtPr>
        <w:rPr>
          <w:sz w:val="72"/>
          <w:u w:val="single"/>
        </w:rPr>
        <w:tag w:val="goog_rdk_352"/>
        <w:id w:val="-1146894523"/>
      </w:sdtPr>
      <w:sdtEndPr/>
      <w:sdtContent>
        <w:p w:rsidR="007879A1" w:rsidRPr="002F036B" w:rsidRDefault="00210998" w:rsidP="002F036B">
          <w:pPr>
            <w:pStyle w:val="Heading1"/>
            <w:keepNext w:val="0"/>
            <w:keepLines w:val="0"/>
            <w:spacing w:before="140" w:after="0"/>
            <w:jc w:val="center"/>
            <w:rPr>
              <w:sz w:val="72"/>
              <w:u w:val="single"/>
            </w:rPr>
          </w:pPr>
          <w:r w:rsidRPr="002F036B">
            <w:rPr>
              <w:rFonts w:eastAsia="Arial"/>
              <w:sz w:val="36"/>
              <w:szCs w:val="24"/>
              <w:u w:val="single"/>
            </w:rPr>
            <w:t>APPENDIX 1: Securing the needles/CVC Access</w:t>
          </w:r>
        </w:p>
      </w:sdtContent>
    </w:sdt>
    <w:sdt>
      <w:sdtPr>
        <w:tag w:val="goog_rdk_353"/>
        <w:id w:val="347299033"/>
      </w:sdtPr>
      <w:sdtEndPr/>
      <w:sdtContent>
        <w:p w:rsidR="007879A1" w:rsidRPr="002F036B" w:rsidRDefault="00B16239"/>
      </w:sdtContent>
    </w:sdt>
    <w:sdt>
      <w:sdtPr>
        <w:tag w:val="goog_rdk_354"/>
        <w:id w:val="1454445613"/>
      </w:sdtPr>
      <w:sdtEndPr/>
      <w:sdtContent>
        <w:p w:rsidR="007879A1" w:rsidRPr="002F036B" w:rsidRDefault="00B16239"/>
      </w:sdtContent>
    </w:sdt>
    <w:sdt>
      <w:sdtPr>
        <w:tag w:val="goog_rdk_355"/>
        <w:id w:val="1138460845"/>
      </w:sdtPr>
      <w:sdtEndPr/>
      <w:sdtContent>
        <w:p w:rsidR="007879A1" w:rsidRPr="002F036B" w:rsidRDefault="00B16239"/>
      </w:sdtContent>
    </w:sdt>
    <w:sdt>
      <w:sdtPr>
        <w:tag w:val="goog_rdk_356"/>
        <w:id w:val="-1205019846"/>
      </w:sdtPr>
      <w:sdtEndPr/>
      <w:sdtContent>
        <w:p w:rsidR="007879A1" w:rsidRPr="002F036B" w:rsidRDefault="00210998">
          <w:pPr>
            <w:spacing w:after="160"/>
            <w:rPr>
              <w:rFonts w:eastAsia="Arial"/>
              <w:b/>
            </w:rPr>
          </w:pPr>
          <w:r w:rsidRPr="002F036B">
            <w:rPr>
              <w:rFonts w:eastAsia="Arial"/>
              <w:b/>
              <w:noProof/>
              <w:lang w:val="en-GB" w:eastAsia="en-GB"/>
            </w:rPr>
            <w:drawing>
              <wp:inline distT="114300" distB="114300" distL="114300" distR="114300">
                <wp:extent cx="1767840" cy="3329940"/>
                <wp:effectExtent l="0" t="0" r="3810" b="3810"/>
                <wp:docPr id="17" name="image8.jpg" descr="20170727_085327_resized"/>
                <wp:cNvGraphicFramePr/>
                <a:graphic xmlns:a="http://schemas.openxmlformats.org/drawingml/2006/main">
                  <a:graphicData uri="http://schemas.openxmlformats.org/drawingml/2006/picture">
                    <pic:pic xmlns:pic="http://schemas.openxmlformats.org/drawingml/2006/picture">
                      <pic:nvPicPr>
                        <pic:cNvPr id="0" name="image8.jpg" descr="20170727_085327_resized"/>
                        <pic:cNvPicPr preferRelativeResize="0"/>
                      </pic:nvPicPr>
                      <pic:blipFill>
                        <a:blip r:embed="rId24"/>
                        <a:srcRect/>
                        <a:stretch>
                          <a:fillRect/>
                        </a:stretch>
                      </pic:blipFill>
                      <pic:spPr>
                        <a:xfrm>
                          <a:off x="0" y="0"/>
                          <a:ext cx="1768126" cy="3330479"/>
                        </a:xfrm>
                        <a:prstGeom prst="rect">
                          <a:avLst/>
                        </a:prstGeom>
                        <a:ln/>
                      </pic:spPr>
                    </pic:pic>
                  </a:graphicData>
                </a:graphic>
              </wp:inline>
            </w:drawing>
          </w:r>
          <w:r w:rsidRPr="002F036B">
            <w:rPr>
              <w:rFonts w:eastAsia="Arial"/>
              <w:b/>
            </w:rPr>
            <w:t xml:space="preserve">     </w:t>
          </w:r>
          <w:r w:rsidRPr="002F036B">
            <w:rPr>
              <w:rFonts w:eastAsia="Arial"/>
              <w:b/>
              <w:noProof/>
              <w:lang w:val="en-GB" w:eastAsia="en-GB"/>
            </w:rPr>
            <w:drawing>
              <wp:inline distT="114300" distB="114300" distL="114300" distR="114300">
                <wp:extent cx="1630680" cy="3322320"/>
                <wp:effectExtent l="0" t="0" r="7620" b="0"/>
                <wp:docPr id="19" name="image3.jpg" descr="20170727_085404_resized"/>
                <wp:cNvGraphicFramePr/>
                <a:graphic xmlns:a="http://schemas.openxmlformats.org/drawingml/2006/main">
                  <a:graphicData uri="http://schemas.openxmlformats.org/drawingml/2006/picture">
                    <pic:pic xmlns:pic="http://schemas.openxmlformats.org/drawingml/2006/picture">
                      <pic:nvPicPr>
                        <pic:cNvPr id="0" name="image3.jpg" descr="20170727_085404_resized"/>
                        <pic:cNvPicPr preferRelativeResize="0"/>
                      </pic:nvPicPr>
                      <pic:blipFill>
                        <a:blip r:embed="rId25"/>
                        <a:srcRect/>
                        <a:stretch>
                          <a:fillRect/>
                        </a:stretch>
                      </pic:blipFill>
                      <pic:spPr>
                        <a:xfrm>
                          <a:off x="0" y="0"/>
                          <a:ext cx="1630905" cy="3322778"/>
                        </a:xfrm>
                        <a:prstGeom prst="rect">
                          <a:avLst/>
                        </a:prstGeom>
                        <a:ln/>
                      </pic:spPr>
                    </pic:pic>
                  </a:graphicData>
                </a:graphic>
              </wp:inline>
            </w:drawing>
          </w:r>
        </w:p>
      </w:sdtContent>
    </w:sdt>
    <w:sdt>
      <w:sdtPr>
        <w:tag w:val="goog_rdk_357"/>
        <w:id w:val="-1516296448"/>
      </w:sdtPr>
      <w:sdtEndPr/>
      <w:sdtContent>
        <w:p w:rsidR="007879A1" w:rsidRPr="002F036B" w:rsidRDefault="00B16239">
          <w:pPr>
            <w:spacing w:after="160"/>
            <w:jc w:val="both"/>
            <w:rPr>
              <w:rFonts w:eastAsia="Arial"/>
              <w:b/>
            </w:rPr>
          </w:pPr>
        </w:p>
      </w:sdtContent>
    </w:sdt>
    <w:sdt>
      <w:sdtPr>
        <w:tag w:val="goog_rdk_358"/>
        <w:id w:val="1838185501"/>
      </w:sdtPr>
      <w:sdtEndPr/>
      <w:sdtContent>
        <w:p w:rsidR="007879A1" w:rsidRPr="002F036B" w:rsidRDefault="00B16239">
          <w:pPr>
            <w:spacing w:after="160"/>
            <w:jc w:val="both"/>
            <w:rPr>
              <w:rFonts w:eastAsia="Arial"/>
              <w:b/>
            </w:rPr>
          </w:pPr>
        </w:p>
      </w:sdtContent>
    </w:sdt>
    <w:sdt>
      <w:sdtPr>
        <w:tag w:val="goog_rdk_360"/>
        <w:id w:val="-991178027"/>
      </w:sdtPr>
      <w:sdtEndPr/>
      <w:sdtContent>
        <w:p w:rsidR="007879A1" w:rsidRPr="002F036B" w:rsidRDefault="00210998">
          <w:pPr>
            <w:spacing w:after="160"/>
            <w:jc w:val="both"/>
            <w:rPr>
              <w:rFonts w:eastAsia="Arial"/>
              <w:b/>
            </w:rPr>
          </w:pPr>
          <w:r w:rsidRPr="002F036B">
            <w:rPr>
              <w:rFonts w:eastAsia="Arial"/>
              <w:b/>
              <w:noProof/>
              <w:lang w:val="en-GB" w:eastAsia="en-GB"/>
            </w:rPr>
            <w:drawing>
              <wp:inline distT="114300" distB="114300" distL="114300" distR="114300">
                <wp:extent cx="1737360" cy="3276600"/>
                <wp:effectExtent l="0" t="0" r="0" b="0"/>
                <wp:docPr id="18" name="image6.jpg" descr="20170727_085427_resized"/>
                <wp:cNvGraphicFramePr/>
                <a:graphic xmlns:a="http://schemas.openxmlformats.org/drawingml/2006/main">
                  <a:graphicData uri="http://schemas.openxmlformats.org/drawingml/2006/picture">
                    <pic:pic xmlns:pic="http://schemas.openxmlformats.org/drawingml/2006/picture">
                      <pic:nvPicPr>
                        <pic:cNvPr id="0" name="image6.jpg" descr="20170727_085427_resized"/>
                        <pic:cNvPicPr preferRelativeResize="0"/>
                      </pic:nvPicPr>
                      <pic:blipFill>
                        <a:blip r:embed="rId26"/>
                        <a:srcRect/>
                        <a:stretch>
                          <a:fillRect/>
                        </a:stretch>
                      </pic:blipFill>
                      <pic:spPr>
                        <a:xfrm>
                          <a:off x="0" y="0"/>
                          <a:ext cx="1737659" cy="3277164"/>
                        </a:xfrm>
                        <a:prstGeom prst="rect">
                          <a:avLst/>
                        </a:prstGeom>
                        <a:ln/>
                      </pic:spPr>
                    </pic:pic>
                  </a:graphicData>
                </a:graphic>
              </wp:inline>
            </w:drawing>
          </w:r>
          <w:r w:rsidRPr="002F036B">
            <w:rPr>
              <w:rFonts w:eastAsia="Arial"/>
              <w:b/>
            </w:rPr>
            <w:t xml:space="preserve">      </w:t>
          </w:r>
          <w:r w:rsidRPr="002F036B">
            <w:rPr>
              <w:rFonts w:eastAsia="Arial"/>
              <w:b/>
              <w:noProof/>
              <w:lang w:val="en-GB" w:eastAsia="en-GB"/>
            </w:rPr>
            <w:drawing>
              <wp:inline distT="114300" distB="114300" distL="114300" distR="114300">
                <wp:extent cx="1592580" cy="3272403"/>
                <wp:effectExtent l="0" t="0" r="7620" b="4445"/>
                <wp:docPr id="21" name="image2.jpg" descr="20170727_085527_resized"/>
                <wp:cNvGraphicFramePr/>
                <a:graphic xmlns:a="http://schemas.openxmlformats.org/drawingml/2006/main">
                  <a:graphicData uri="http://schemas.openxmlformats.org/drawingml/2006/picture">
                    <pic:pic xmlns:pic="http://schemas.openxmlformats.org/drawingml/2006/picture">
                      <pic:nvPicPr>
                        <pic:cNvPr id="0" name="image2.jpg" descr="20170727_085527_resized"/>
                        <pic:cNvPicPr preferRelativeResize="0"/>
                      </pic:nvPicPr>
                      <pic:blipFill>
                        <a:blip r:embed="rId27"/>
                        <a:srcRect/>
                        <a:stretch>
                          <a:fillRect/>
                        </a:stretch>
                      </pic:blipFill>
                      <pic:spPr>
                        <a:xfrm>
                          <a:off x="0" y="0"/>
                          <a:ext cx="1595489" cy="3278379"/>
                        </a:xfrm>
                        <a:prstGeom prst="rect">
                          <a:avLst/>
                        </a:prstGeom>
                        <a:ln/>
                      </pic:spPr>
                    </pic:pic>
                  </a:graphicData>
                </a:graphic>
              </wp:inline>
            </w:drawing>
          </w:r>
        </w:p>
      </w:sdtContent>
    </w:sdt>
    <w:sdt>
      <w:sdtPr>
        <w:tag w:val="goog_rdk_361"/>
        <w:id w:val="-1836366302"/>
      </w:sdtPr>
      <w:sdtEndPr/>
      <w:sdtContent>
        <w:p w:rsidR="007879A1" w:rsidRPr="002F036B" w:rsidRDefault="00B16239">
          <w:pPr>
            <w:spacing w:after="160"/>
            <w:jc w:val="both"/>
            <w:rPr>
              <w:b/>
            </w:rPr>
          </w:pPr>
        </w:p>
      </w:sdtContent>
    </w:sdt>
    <w:sdt>
      <w:sdtPr>
        <w:tag w:val="goog_rdk_362"/>
        <w:id w:val="-622379032"/>
      </w:sdtPr>
      <w:sdtEndPr/>
      <w:sdtContent>
        <w:p w:rsidR="007879A1" w:rsidRPr="002F036B" w:rsidRDefault="00210998">
          <w:pPr>
            <w:spacing w:after="160"/>
            <w:jc w:val="both"/>
            <w:rPr>
              <w:b/>
            </w:rPr>
          </w:pPr>
          <w:r w:rsidRPr="002F036B">
            <w:rPr>
              <w:rFonts w:eastAsia="Arial"/>
              <w:b/>
              <w:noProof/>
              <w:color w:val="FF0000"/>
              <w:u w:val="single"/>
              <w:lang w:val="en-GB" w:eastAsia="en-GB"/>
            </w:rPr>
            <w:drawing>
              <wp:inline distT="0" distB="0" distL="0" distR="0">
                <wp:extent cx="2618740" cy="1905000"/>
                <wp:effectExtent l="0" t="0" r="0" b="0"/>
                <wp:docPr id="2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8"/>
                        <a:srcRect/>
                        <a:stretch>
                          <a:fillRect/>
                        </a:stretch>
                      </pic:blipFill>
                      <pic:spPr>
                        <a:xfrm>
                          <a:off x="0" y="0"/>
                          <a:ext cx="2618740" cy="1905000"/>
                        </a:xfrm>
                        <a:prstGeom prst="rect">
                          <a:avLst/>
                        </a:prstGeom>
                        <a:ln/>
                      </pic:spPr>
                    </pic:pic>
                  </a:graphicData>
                </a:graphic>
              </wp:inline>
            </w:drawing>
          </w:r>
        </w:p>
      </w:sdtContent>
    </w:sdt>
    <w:sdt>
      <w:sdtPr>
        <w:tag w:val="goog_rdk_363"/>
        <w:id w:val="-106035126"/>
      </w:sdtPr>
      <w:sdtEndPr/>
      <w:sdtContent>
        <w:p w:rsidR="007879A1" w:rsidRPr="002F036B" w:rsidRDefault="00B16239">
          <w:pPr>
            <w:spacing w:after="160"/>
            <w:jc w:val="both"/>
            <w:rPr>
              <w:b/>
            </w:rPr>
          </w:pPr>
        </w:p>
      </w:sdtContent>
    </w:sdt>
    <w:sdt>
      <w:sdtPr>
        <w:tag w:val="goog_rdk_364"/>
        <w:id w:val="1073928471"/>
      </w:sdtPr>
      <w:sdtEndPr/>
      <w:sdtContent>
        <w:p w:rsidR="007879A1" w:rsidRPr="002F036B" w:rsidRDefault="00B16239">
          <w:pPr>
            <w:spacing w:after="160"/>
            <w:jc w:val="both"/>
            <w:rPr>
              <w:b/>
            </w:rPr>
          </w:pPr>
        </w:p>
      </w:sdtContent>
    </w:sdt>
    <w:sdt>
      <w:sdtPr>
        <w:tag w:val="goog_rdk_365"/>
        <w:id w:val="-1247181818"/>
      </w:sdtPr>
      <w:sdtEndPr/>
      <w:sdtContent>
        <w:p w:rsidR="007879A1" w:rsidRPr="002F036B" w:rsidRDefault="00B16239">
          <w:pPr>
            <w:spacing w:after="160"/>
            <w:jc w:val="both"/>
            <w:rPr>
              <w:b/>
            </w:rPr>
          </w:pPr>
        </w:p>
      </w:sdtContent>
    </w:sdt>
    <w:sdt>
      <w:sdtPr>
        <w:tag w:val="goog_rdk_366"/>
        <w:id w:val="606168645"/>
      </w:sdtPr>
      <w:sdtEndPr/>
      <w:sdtContent>
        <w:p w:rsidR="007879A1" w:rsidRPr="002F036B" w:rsidRDefault="00210998">
          <w:pPr>
            <w:spacing w:after="160"/>
            <w:jc w:val="both"/>
            <w:rPr>
              <w:b/>
            </w:rPr>
          </w:pPr>
          <w:r w:rsidRPr="002F036B">
            <w:rPr>
              <w:b/>
              <w:noProof/>
              <w:lang w:val="en-GB" w:eastAsia="en-GB"/>
            </w:rPr>
            <w:drawing>
              <wp:inline distT="0" distB="0" distL="0" distR="0">
                <wp:extent cx="2609215" cy="2182495"/>
                <wp:effectExtent l="0" t="0" r="0" b="0"/>
                <wp:docPr id="2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9"/>
                        <a:srcRect/>
                        <a:stretch>
                          <a:fillRect/>
                        </a:stretch>
                      </pic:blipFill>
                      <pic:spPr>
                        <a:xfrm>
                          <a:off x="0" y="0"/>
                          <a:ext cx="2609215" cy="2182495"/>
                        </a:xfrm>
                        <a:prstGeom prst="rect">
                          <a:avLst/>
                        </a:prstGeom>
                        <a:ln/>
                      </pic:spPr>
                    </pic:pic>
                  </a:graphicData>
                </a:graphic>
              </wp:inline>
            </w:drawing>
          </w:r>
        </w:p>
      </w:sdtContent>
    </w:sdt>
    <w:sdt>
      <w:sdtPr>
        <w:tag w:val="goog_rdk_367"/>
        <w:id w:val="-857811032"/>
      </w:sdtPr>
      <w:sdtEndPr/>
      <w:sdtContent>
        <w:p w:rsidR="007879A1" w:rsidRPr="002F036B" w:rsidRDefault="00B16239">
          <w:pPr>
            <w:spacing w:after="160"/>
            <w:jc w:val="both"/>
            <w:rPr>
              <w:b/>
            </w:rPr>
          </w:pPr>
        </w:p>
      </w:sdtContent>
    </w:sdt>
    <w:sdt>
      <w:sdtPr>
        <w:tag w:val="goog_rdk_368"/>
        <w:id w:val="-1073813586"/>
      </w:sdtPr>
      <w:sdtEndPr/>
      <w:sdtContent>
        <w:p w:rsidR="007879A1" w:rsidRPr="002F036B" w:rsidRDefault="00B16239">
          <w:pPr>
            <w:spacing w:after="160"/>
            <w:jc w:val="both"/>
            <w:rPr>
              <w:b/>
            </w:rPr>
          </w:pPr>
        </w:p>
      </w:sdtContent>
    </w:sdt>
    <w:sdt>
      <w:sdtPr>
        <w:tag w:val="goog_rdk_369"/>
        <w:id w:val="2094896036"/>
      </w:sdtPr>
      <w:sdtEndPr/>
      <w:sdtContent>
        <w:p w:rsidR="007879A1" w:rsidRPr="002F036B" w:rsidRDefault="00B16239">
          <w:pPr>
            <w:spacing w:after="160"/>
            <w:jc w:val="both"/>
            <w:rPr>
              <w:b/>
            </w:rPr>
          </w:pPr>
        </w:p>
      </w:sdtContent>
    </w:sdt>
    <w:sdt>
      <w:sdtPr>
        <w:tag w:val="goog_rdk_370"/>
        <w:id w:val="1627507216"/>
      </w:sdtPr>
      <w:sdtEndPr/>
      <w:sdtContent>
        <w:p w:rsidR="007879A1" w:rsidRPr="002F036B" w:rsidRDefault="00B16239">
          <w:pPr>
            <w:spacing w:after="160"/>
            <w:jc w:val="both"/>
            <w:rPr>
              <w:b/>
            </w:rPr>
          </w:pPr>
        </w:p>
      </w:sdtContent>
    </w:sdt>
    <w:sdt>
      <w:sdtPr>
        <w:tag w:val="goog_rdk_371"/>
        <w:id w:val="609324972"/>
      </w:sdtPr>
      <w:sdtEndPr/>
      <w:sdtContent>
        <w:p w:rsidR="007879A1" w:rsidRPr="002F036B" w:rsidRDefault="00B16239">
          <w:pPr>
            <w:spacing w:after="160"/>
            <w:jc w:val="both"/>
            <w:rPr>
              <w:b/>
            </w:rPr>
          </w:pPr>
        </w:p>
      </w:sdtContent>
    </w:sdt>
    <w:sdt>
      <w:sdtPr>
        <w:tag w:val="goog_rdk_372"/>
        <w:id w:val="483743653"/>
      </w:sdtPr>
      <w:sdtEndPr/>
      <w:sdtContent>
        <w:p w:rsidR="007879A1" w:rsidRPr="002F036B" w:rsidRDefault="00B16239">
          <w:pPr>
            <w:spacing w:after="160"/>
            <w:jc w:val="both"/>
            <w:rPr>
              <w:b/>
            </w:rPr>
          </w:pPr>
        </w:p>
      </w:sdtContent>
    </w:sdt>
    <w:sdt>
      <w:sdtPr>
        <w:tag w:val="goog_rdk_373"/>
        <w:id w:val="-1437974506"/>
      </w:sdtPr>
      <w:sdtEndPr/>
      <w:sdtContent>
        <w:p w:rsidR="007879A1" w:rsidRPr="002F036B" w:rsidRDefault="00B16239">
          <w:pPr>
            <w:spacing w:after="160"/>
            <w:jc w:val="both"/>
            <w:rPr>
              <w:b/>
            </w:rPr>
          </w:pPr>
        </w:p>
      </w:sdtContent>
    </w:sdt>
    <w:sdt>
      <w:sdtPr>
        <w:tag w:val="goog_rdk_374"/>
        <w:id w:val="-697540918"/>
      </w:sdtPr>
      <w:sdtEndPr/>
      <w:sdtContent>
        <w:p w:rsidR="007879A1" w:rsidRPr="002F036B" w:rsidRDefault="00B16239">
          <w:pPr>
            <w:spacing w:after="160"/>
            <w:jc w:val="both"/>
            <w:rPr>
              <w:b/>
            </w:rPr>
          </w:pPr>
        </w:p>
      </w:sdtContent>
    </w:sdt>
    <w:sdt>
      <w:sdtPr>
        <w:tag w:val="goog_rdk_375"/>
        <w:id w:val="-1121537829"/>
      </w:sdtPr>
      <w:sdtEndPr/>
      <w:sdtContent>
        <w:p w:rsidR="007879A1" w:rsidRPr="002F036B" w:rsidRDefault="00210998">
          <w:pPr>
            <w:spacing w:after="160"/>
            <w:jc w:val="both"/>
            <w:rPr>
              <w:b/>
            </w:rPr>
          </w:pPr>
          <w:r w:rsidRPr="002F036B">
            <w:t xml:space="preserve">     </w:t>
          </w:r>
        </w:p>
      </w:sdtContent>
    </w:sdt>
    <w:sdt>
      <w:sdtPr>
        <w:tag w:val="goog_rdk_377"/>
        <w:id w:val="-1884542699"/>
        <w:showingPlcHdr/>
      </w:sdtPr>
      <w:sdtEndPr/>
      <w:sdtContent>
        <w:p w:rsidR="007879A1" w:rsidRPr="002F036B" w:rsidRDefault="002F036B">
          <w:pPr>
            <w:spacing w:after="160"/>
            <w:jc w:val="both"/>
          </w:pPr>
          <w:r w:rsidRPr="002F036B">
            <w:t xml:space="preserve">     </w:t>
          </w:r>
        </w:p>
      </w:sdtContent>
    </w:sdt>
    <w:bookmarkStart w:id="1" w:name="_heading=h.gjdgxs" w:colFirst="0" w:colLast="0" w:displacedByCustomXml="next"/>
    <w:bookmarkEnd w:id="1" w:displacedByCustomXml="next"/>
    <w:sdt>
      <w:sdtPr>
        <w:tag w:val="goog_rdk_378"/>
        <w:id w:val="1796328763"/>
      </w:sdtPr>
      <w:sdtEndPr/>
      <w:sdtContent>
        <w:p w:rsidR="007879A1" w:rsidRPr="002F036B" w:rsidRDefault="00B16239">
          <w:pPr>
            <w:spacing w:after="160"/>
            <w:jc w:val="both"/>
            <w:rPr>
              <w:b/>
              <w:sz w:val="28"/>
              <w:szCs w:val="28"/>
            </w:rPr>
          </w:pPr>
        </w:p>
      </w:sdtContent>
    </w:sdt>
    <w:bookmarkStart w:id="2" w:name="_heading=h.gwx63v9hg7ff" w:colFirst="0" w:colLast="0" w:displacedByCustomXml="next"/>
    <w:bookmarkEnd w:id="2" w:displacedByCustomXml="next"/>
    <w:sdt>
      <w:sdtPr>
        <w:tag w:val="goog_rdk_379"/>
        <w:id w:val="-1451619854"/>
      </w:sdtPr>
      <w:sdtEndPr/>
      <w:sdtContent>
        <w:p w:rsidR="007879A1" w:rsidRPr="002F036B" w:rsidRDefault="00B16239">
          <w:pPr>
            <w:spacing w:after="160"/>
            <w:jc w:val="both"/>
            <w:rPr>
              <w:b/>
              <w:sz w:val="28"/>
              <w:szCs w:val="28"/>
            </w:rPr>
          </w:pPr>
        </w:p>
      </w:sdtContent>
    </w:sdt>
    <w:bookmarkStart w:id="3" w:name="_heading=h.k3b800wq9ud" w:colFirst="0" w:colLast="0" w:displacedByCustomXml="next"/>
    <w:bookmarkEnd w:id="3" w:displacedByCustomXml="next"/>
    <w:bookmarkStart w:id="4" w:name="_heading=h.20bijqlbxhze" w:colFirst="0" w:colLast="0" w:displacedByCustomXml="next"/>
    <w:bookmarkEnd w:id="4" w:displacedByCustomXml="next"/>
    <w:bookmarkStart w:id="5" w:name="_heading=h.w45dpval1mw5" w:colFirst="0" w:colLast="0" w:displacedByCustomXml="next"/>
    <w:bookmarkEnd w:id="5" w:displacedByCustomXml="next"/>
    <w:bookmarkStart w:id="6" w:name="_heading=h.54r24q3xqb92" w:colFirst="0" w:colLast="0" w:displacedByCustomXml="next"/>
    <w:bookmarkEnd w:id="6" w:displacedByCustomXml="next"/>
    <w:sdt>
      <w:sdtPr>
        <w:rPr>
          <w:u w:val="single"/>
        </w:rPr>
        <w:tag w:val="goog_rdk_388"/>
        <w:id w:val="-512452804"/>
      </w:sdtPr>
      <w:sdtEndPr>
        <w:rPr>
          <w:sz w:val="32"/>
        </w:rPr>
      </w:sdtEndPr>
      <w:sdtContent>
        <w:p w:rsidR="007879A1" w:rsidRPr="002F036B" w:rsidRDefault="00210998" w:rsidP="002F036B">
          <w:pPr>
            <w:spacing w:after="160"/>
            <w:jc w:val="center"/>
            <w:rPr>
              <w:b/>
              <w:sz w:val="36"/>
              <w:szCs w:val="28"/>
              <w:u w:val="single"/>
            </w:rPr>
          </w:pPr>
          <w:r w:rsidRPr="002F036B">
            <w:rPr>
              <w:b/>
              <w:sz w:val="36"/>
              <w:szCs w:val="28"/>
              <w:u w:val="single"/>
            </w:rPr>
            <w:t>APPENDIX 2: Anticoagulation Chart</w:t>
          </w:r>
        </w:p>
      </w:sdtContent>
    </w:sdt>
    <w:sdt>
      <w:sdtPr>
        <w:tag w:val="goog_rdk_389"/>
        <w:id w:val="1185636628"/>
      </w:sdtPr>
      <w:sdtEndPr/>
      <w:sdtContent>
        <w:p w:rsidR="007879A1" w:rsidRPr="002F036B" w:rsidRDefault="00210998">
          <w:pPr>
            <w:spacing w:after="160"/>
            <w:jc w:val="both"/>
            <w:rPr>
              <w:b/>
              <w:sz w:val="28"/>
              <w:szCs w:val="28"/>
            </w:rPr>
          </w:pPr>
          <w:r w:rsidRPr="002F036B">
            <w:rPr>
              <w:b/>
              <w:noProof/>
              <w:sz w:val="28"/>
              <w:szCs w:val="28"/>
              <w:lang w:val="en-GB" w:eastAsia="en-GB"/>
            </w:rPr>
            <w:drawing>
              <wp:inline distT="914400" distB="914400" distL="914400" distR="914400">
                <wp:extent cx="5371528" cy="7215188"/>
                <wp:effectExtent l="0" t="0" r="0" b="0"/>
                <wp:docPr id="2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0"/>
                        <a:srcRect/>
                        <a:stretch>
                          <a:fillRect/>
                        </a:stretch>
                      </pic:blipFill>
                      <pic:spPr>
                        <a:xfrm>
                          <a:off x="0" y="0"/>
                          <a:ext cx="5371528" cy="7215188"/>
                        </a:xfrm>
                        <a:prstGeom prst="rect">
                          <a:avLst/>
                        </a:prstGeom>
                        <a:ln/>
                      </pic:spPr>
                    </pic:pic>
                  </a:graphicData>
                </a:graphic>
              </wp:inline>
            </w:drawing>
          </w:r>
        </w:p>
      </w:sdtContent>
    </w:sdt>
    <w:sdt>
      <w:sdtPr>
        <w:tag w:val="goog_rdk_390"/>
        <w:id w:val="-1801918465"/>
      </w:sdtPr>
      <w:sdtEndPr/>
      <w:sdtContent>
        <w:p w:rsidR="007879A1" w:rsidRPr="002F036B" w:rsidRDefault="00B16239">
          <w:pPr>
            <w:spacing w:after="160"/>
            <w:jc w:val="both"/>
            <w:rPr>
              <w:b/>
              <w:sz w:val="28"/>
              <w:szCs w:val="28"/>
            </w:rPr>
          </w:pPr>
        </w:p>
      </w:sdtContent>
    </w:sdt>
    <w:sdt>
      <w:sdtPr>
        <w:tag w:val="goog_rdk_391"/>
        <w:id w:val="-1655141276"/>
      </w:sdtPr>
      <w:sdtEndPr/>
      <w:sdtContent>
        <w:p w:rsidR="007879A1" w:rsidRPr="002F036B" w:rsidRDefault="00B16239">
          <w:pPr>
            <w:spacing w:after="160"/>
            <w:jc w:val="both"/>
            <w:rPr>
              <w:b/>
              <w:sz w:val="28"/>
              <w:szCs w:val="28"/>
            </w:rPr>
          </w:pPr>
        </w:p>
      </w:sdtContent>
    </w:sdt>
    <w:sdt>
      <w:sdtPr>
        <w:tag w:val="goog_rdk_392"/>
        <w:id w:val="1140915475"/>
      </w:sdtPr>
      <w:sdtEndPr/>
      <w:sdtContent>
        <w:p w:rsidR="007879A1" w:rsidRPr="002F036B" w:rsidRDefault="00B16239">
          <w:pPr>
            <w:spacing w:after="160"/>
            <w:jc w:val="both"/>
            <w:rPr>
              <w:b/>
              <w:sz w:val="28"/>
              <w:szCs w:val="28"/>
            </w:rPr>
          </w:pPr>
        </w:p>
      </w:sdtContent>
    </w:sdt>
    <w:sdt>
      <w:sdtPr>
        <w:tag w:val="goog_rdk_393"/>
        <w:id w:val="716858005"/>
      </w:sdtPr>
      <w:sdtEndPr>
        <w:rPr>
          <w:sz w:val="32"/>
          <w:u w:val="single"/>
        </w:rPr>
      </w:sdtEndPr>
      <w:sdtContent>
        <w:p w:rsidR="007879A1" w:rsidRPr="002F036B" w:rsidRDefault="00210998" w:rsidP="002F036B">
          <w:pPr>
            <w:spacing w:after="160"/>
            <w:jc w:val="center"/>
            <w:rPr>
              <w:b/>
              <w:sz w:val="36"/>
              <w:szCs w:val="28"/>
              <w:u w:val="single"/>
            </w:rPr>
          </w:pPr>
          <w:r w:rsidRPr="002F036B">
            <w:rPr>
              <w:b/>
              <w:sz w:val="36"/>
              <w:szCs w:val="28"/>
              <w:u w:val="single"/>
            </w:rPr>
            <w:t>APPENDIX  3 :Risk Assessment</w:t>
          </w:r>
        </w:p>
      </w:sdtContent>
    </w:sdt>
    <w:sdt>
      <w:sdtPr>
        <w:tag w:val="goog_rdk_394"/>
        <w:id w:val="888231206"/>
      </w:sdtPr>
      <w:sdtEndPr/>
      <w:sdtContent>
        <w:p w:rsidR="007879A1" w:rsidRPr="002F036B" w:rsidRDefault="00210998" w:rsidP="002F036B">
          <w:pPr>
            <w:spacing w:after="160"/>
            <w:jc w:val="center"/>
            <w:rPr>
              <w:b/>
              <w:sz w:val="28"/>
              <w:szCs w:val="28"/>
              <w:u w:val="single"/>
            </w:rPr>
          </w:pPr>
          <w:r w:rsidRPr="002F036B">
            <w:rPr>
              <w:rFonts w:eastAsia="Arial"/>
              <w:b/>
              <w:sz w:val="28"/>
              <w:szCs w:val="28"/>
              <w:u w:val="single"/>
            </w:rPr>
            <w:t xml:space="preserve">Home Haemodialysis Operational Checklist </w:t>
          </w:r>
        </w:p>
      </w:sdtContent>
    </w:sdt>
    <w:sdt>
      <w:sdtPr>
        <w:tag w:val="goog_rdk_395"/>
        <w:id w:val="-705096816"/>
      </w:sdtPr>
      <w:sdtEndPr/>
      <w:sdtContent>
        <w:p w:rsidR="007879A1" w:rsidRPr="002F036B" w:rsidRDefault="00B16239">
          <w:pPr>
            <w:jc w:val="both"/>
            <w:rPr>
              <w:rFonts w:eastAsia="Arial"/>
            </w:rPr>
          </w:pPr>
        </w:p>
      </w:sdtContent>
    </w:sdt>
    <w:tbl>
      <w:tblPr>
        <w:tblStyle w:val="a"/>
        <w:tblpPr w:leftFromText="180" w:rightFromText="180" w:vertAnchor="page" w:horzAnchor="margin" w:tblpY="3553"/>
        <w:tblW w:w="9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20"/>
        <w:gridCol w:w="660"/>
        <w:gridCol w:w="660"/>
        <w:gridCol w:w="660"/>
        <w:gridCol w:w="660"/>
        <w:gridCol w:w="660"/>
        <w:gridCol w:w="660"/>
        <w:gridCol w:w="660"/>
        <w:gridCol w:w="660"/>
        <w:gridCol w:w="660"/>
        <w:gridCol w:w="660"/>
        <w:gridCol w:w="660"/>
        <w:gridCol w:w="765"/>
      </w:tblGrid>
      <w:tr w:rsidR="007879A1" w:rsidRPr="002F036B" w:rsidTr="002F036B">
        <w:trPr>
          <w:trHeight w:val="540"/>
        </w:trPr>
        <w:tc>
          <w:tcPr>
            <w:tcW w:w="1620" w:type="dxa"/>
            <w:shd w:val="clear" w:color="auto" w:fill="auto"/>
            <w:tcMar>
              <w:top w:w="100" w:type="dxa"/>
              <w:left w:w="100" w:type="dxa"/>
              <w:bottom w:w="100" w:type="dxa"/>
              <w:right w:w="100" w:type="dxa"/>
            </w:tcMar>
          </w:tcPr>
          <w:sdt>
            <w:sdtPr>
              <w:tag w:val="goog_rdk_396"/>
              <w:id w:val="-969901530"/>
            </w:sdtPr>
            <w:sdtEndPr/>
            <w:sdtContent>
              <w:p w:rsidR="007879A1" w:rsidRPr="002F036B" w:rsidRDefault="00210998" w:rsidP="002F036B">
                <w:pPr>
                  <w:widowControl w:val="0"/>
                  <w:pBdr>
                    <w:top w:val="nil"/>
                    <w:left w:val="nil"/>
                    <w:bottom w:val="nil"/>
                    <w:right w:val="nil"/>
                    <w:between w:val="nil"/>
                  </w:pBdr>
                  <w:jc w:val="both"/>
                  <w:rPr>
                    <w:rFonts w:eastAsia="Arial"/>
                    <w:sz w:val="16"/>
                    <w:szCs w:val="16"/>
                  </w:rPr>
                </w:pPr>
                <w:r w:rsidRPr="002F036B">
                  <w:rPr>
                    <w:rFonts w:eastAsia="Arial"/>
                    <w:sz w:val="16"/>
                    <w:szCs w:val="16"/>
                  </w:rPr>
                  <w:t>Name</w:t>
                </w:r>
              </w:p>
            </w:sdtContent>
          </w:sdt>
        </w:tc>
        <w:tc>
          <w:tcPr>
            <w:tcW w:w="660" w:type="dxa"/>
            <w:shd w:val="clear" w:color="auto" w:fill="auto"/>
            <w:tcMar>
              <w:top w:w="100" w:type="dxa"/>
              <w:left w:w="100" w:type="dxa"/>
              <w:bottom w:w="100" w:type="dxa"/>
              <w:right w:w="100" w:type="dxa"/>
            </w:tcMar>
          </w:tcPr>
          <w:sdt>
            <w:sdtPr>
              <w:tag w:val="goog_rdk_397"/>
              <w:id w:val="1444814899"/>
            </w:sdtPr>
            <w:sdtEndPr/>
            <w:sdtContent>
              <w:p w:rsidR="007879A1" w:rsidRPr="002F036B" w:rsidRDefault="00210998" w:rsidP="002F036B">
                <w:pPr>
                  <w:widowControl w:val="0"/>
                  <w:pBdr>
                    <w:top w:val="nil"/>
                    <w:left w:val="nil"/>
                    <w:bottom w:val="nil"/>
                    <w:right w:val="nil"/>
                    <w:between w:val="nil"/>
                  </w:pBdr>
                  <w:jc w:val="both"/>
                  <w:rPr>
                    <w:rFonts w:eastAsia="Arial"/>
                    <w:sz w:val="16"/>
                    <w:szCs w:val="16"/>
                  </w:rPr>
                </w:pPr>
                <w:r w:rsidRPr="002F036B">
                  <w:rPr>
                    <w:rFonts w:eastAsia="Arial"/>
                    <w:sz w:val="16"/>
                    <w:szCs w:val="16"/>
                  </w:rPr>
                  <w:t>Jan.</w:t>
                </w:r>
              </w:p>
            </w:sdtContent>
          </w:sdt>
        </w:tc>
        <w:tc>
          <w:tcPr>
            <w:tcW w:w="660" w:type="dxa"/>
            <w:shd w:val="clear" w:color="auto" w:fill="auto"/>
            <w:tcMar>
              <w:top w:w="100" w:type="dxa"/>
              <w:left w:w="100" w:type="dxa"/>
              <w:bottom w:w="100" w:type="dxa"/>
              <w:right w:w="100" w:type="dxa"/>
            </w:tcMar>
          </w:tcPr>
          <w:sdt>
            <w:sdtPr>
              <w:tag w:val="goog_rdk_398"/>
              <w:id w:val="-1881082603"/>
            </w:sdtPr>
            <w:sdtEndPr/>
            <w:sdtContent>
              <w:p w:rsidR="007879A1" w:rsidRPr="002F036B" w:rsidRDefault="00210998" w:rsidP="002F036B">
                <w:pPr>
                  <w:widowControl w:val="0"/>
                  <w:pBdr>
                    <w:top w:val="nil"/>
                    <w:left w:val="nil"/>
                    <w:bottom w:val="nil"/>
                    <w:right w:val="nil"/>
                    <w:between w:val="nil"/>
                  </w:pBdr>
                  <w:jc w:val="both"/>
                  <w:rPr>
                    <w:rFonts w:eastAsia="Arial"/>
                    <w:sz w:val="16"/>
                    <w:szCs w:val="16"/>
                  </w:rPr>
                </w:pPr>
                <w:r w:rsidRPr="002F036B">
                  <w:rPr>
                    <w:rFonts w:eastAsia="Arial"/>
                    <w:sz w:val="16"/>
                    <w:szCs w:val="16"/>
                  </w:rPr>
                  <w:t>Feb.</w:t>
                </w:r>
              </w:p>
            </w:sdtContent>
          </w:sdt>
        </w:tc>
        <w:tc>
          <w:tcPr>
            <w:tcW w:w="660" w:type="dxa"/>
            <w:shd w:val="clear" w:color="auto" w:fill="auto"/>
            <w:tcMar>
              <w:top w:w="100" w:type="dxa"/>
              <w:left w:w="100" w:type="dxa"/>
              <w:bottom w:w="100" w:type="dxa"/>
              <w:right w:w="100" w:type="dxa"/>
            </w:tcMar>
          </w:tcPr>
          <w:sdt>
            <w:sdtPr>
              <w:tag w:val="goog_rdk_399"/>
              <w:id w:val="-1516221703"/>
            </w:sdtPr>
            <w:sdtEndPr/>
            <w:sdtContent>
              <w:p w:rsidR="007879A1" w:rsidRPr="002F036B" w:rsidRDefault="00210998" w:rsidP="002F036B">
                <w:pPr>
                  <w:widowControl w:val="0"/>
                  <w:pBdr>
                    <w:top w:val="nil"/>
                    <w:left w:val="nil"/>
                    <w:bottom w:val="nil"/>
                    <w:right w:val="nil"/>
                    <w:between w:val="nil"/>
                  </w:pBdr>
                  <w:jc w:val="both"/>
                  <w:rPr>
                    <w:rFonts w:eastAsia="Arial"/>
                    <w:sz w:val="16"/>
                    <w:szCs w:val="16"/>
                  </w:rPr>
                </w:pPr>
                <w:r w:rsidRPr="002F036B">
                  <w:rPr>
                    <w:rFonts w:eastAsia="Arial"/>
                    <w:sz w:val="16"/>
                    <w:szCs w:val="16"/>
                  </w:rPr>
                  <w:t>March</w:t>
                </w:r>
              </w:p>
            </w:sdtContent>
          </w:sdt>
        </w:tc>
        <w:tc>
          <w:tcPr>
            <w:tcW w:w="660" w:type="dxa"/>
            <w:shd w:val="clear" w:color="auto" w:fill="auto"/>
            <w:tcMar>
              <w:top w:w="100" w:type="dxa"/>
              <w:left w:w="100" w:type="dxa"/>
              <w:bottom w:w="100" w:type="dxa"/>
              <w:right w:w="100" w:type="dxa"/>
            </w:tcMar>
          </w:tcPr>
          <w:sdt>
            <w:sdtPr>
              <w:tag w:val="goog_rdk_400"/>
              <w:id w:val="-933274503"/>
            </w:sdtPr>
            <w:sdtEndPr/>
            <w:sdtContent>
              <w:p w:rsidR="007879A1" w:rsidRPr="002F036B" w:rsidRDefault="00210998" w:rsidP="002F036B">
                <w:pPr>
                  <w:widowControl w:val="0"/>
                  <w:pBdr>
                    <w:top w:val="nil"/>
                    <w:left w:val="nil"/>
                    <w:bottom w:val="nil"/>
                    <w:right w:val="nil"/>
                    <w:between w:val="nil"/>
                  </w:pBdr>
                  <w:jc w:val="both"/>
                  <w:rPr>
                    <w:rFonts w:eastAsia="Arial"/>
                    <w:sz w:val="16"/>
                    <w:szCs w:val="16"/>
                  </w:rPr>
                </w:pPr>
                <w:r w:rsidRPr="002F036B">
                  <w:rPr>
                    <w:rFonts w:eastAsia="Arial"/>
                    <w:sz w:val="16"/>
                    <w:szCs w:val="16"/>
                  </w:rPr>
                  <w:t>April</w:t>
                </w:r>
              </w:p>
            </w:sdtContent>
          </w:sdt>
        </w:tc>
        <w:tc>
          <w:tcPr>
            <w:tcW w:w="660" w:type="dxa"/>
            <w:shd w:val="clear" w:color="auto" w:fill="auto"/>
            <w:tcMar>
              <w:top w:w="100" w:type="dxa"/>
              <w:left w:w="100" w:type="dxa"/>
              <w:bottom w:w="100" w:type="dxa"/>
              <w:right w:w="100" w:type="dxa"/>
            </w:tcMar>
          </w:tcPr>
          <w:sdt>
            <w:sdtPr>
              <w:tag w:val="goog_rdk_401"/>
              <w:id w:val="-135876585"/>
            </w:sdtPr>
            <w:sdtEndPr/>
            <w:sdtContent>
              <w:p w:rsidR="007879A1" w:rsidRPr="002F036B" w:rsidRDefault="00210998" w:rsidP="002F036B">
                <w:pPr>
                  <w:widowControl w:val="0"/>
                  <w:pBdr>
                    <w:top w:val="nil"/>
                    <w:left w:val="nil"/>
                    <w:bottom w:val="nil"/>
                    <w:right w:val="nil"/>
                    <w:between w:val="nil"/>
                  </w:pBdr>
                  <w:jc w:val="both"/>
                  <w:rPr>
                    <w:rFonts w:eastAsia="Arial"/>
                    <w:sz w:val="16"/>
                    <w:szCs w:val="16"/>
                  </w:rPr>
                </w:pPr>
                <w:r w:rsidRPr="002F036B">
                  <w:rPr>
                    <w:rFonts w:eastAsia="Arial"/>
                    <w:sz w:val="16"/>
                    <w:szCs w:val="16"/>
                  </w:rPr>
                  <w:t>May</w:t>
                </w:r>
              </w:p>
            </w:sdtContent>
          </w:sdt>
        </w:tc>
        <w:tc>
          <w:tcPr>
            <w:tcW w:w="660" w:type="dxa"/>
            <w:shd w:val="clear" w:color="auto" w:fill="auto"/>
            <w:tcMar>
              <w:top w:w="100" w:type="dxa"/>
              <w:left w:w="100" w:type="dxa"/>
              <w:bottom w:w="100" w:type="dxa"/>
              <w:right w:w="100" w:type="dxa"/>
            </w:tcMar>
          </w:tcPr>
          <w:sdt>
            <w:sdtPr>
              <w:tag w:val="goog_rdk_402"/>
              <w:id w:val="-1204323119"/>
            </w:sdtPr>
            <w:sdtEndPr/>
            <w:sdtContent>
              <w:p w:rsidR="007879A1" w:rsidRPr="002F036B" w:rsidRDefault="00210998" w:rsidP="002F036B">
                <w:pPr>
                  <w:widowControl w:val="0"/>
                  <w:pBdr>
                    <w:top w:val="nil"/>
                    <w:left w:val="nil"/>
                    <w:bottom w:val="nil"/>
                    <w:right w:val="nil"/>
                    <w:between w:val="nil"/>
                  </w:pBdr>
                  <w:jc w:val="both"/>
                  <w:rPr>
                    <w:rFonts w:eastAsia="Arial"/>
                    <w:sz w:val="16"/>
                    <w:szCs w:val="16"/>
                  </w:rPr>
                </w:pPr>
                <w:r w:rsidRPr="002F036B">
                  <w:rPr>
                    <w:rFonts w:eastAsia="Arial"/>
                    <w:sz w:val="16"/>
                    <w:szCs w:val="16"/>
                  </w:rPr>
                  <w:t>June</w:t>
                </w:r>
              </w:p>
            </w:sdtContent>
          </w:sdt>
        </w:tc>
        <w:tc>
          <w:tcPr>
            <w:tcW w:w="660" w:type="dxa"/>
            <w:shd w:val="clear" w:color="auto" w:fill="auto"/>
            <w:tcMar>
              <w:top w:w="100" w:type="dxa"/>
              <w:left w:w="100" w:type="dxa"/>
              <w:bottom w:w="100" w:type="dxa"/>
              <w:right w:w="100" w:type="dxa"/>
            </w:tcMar>
          </w:tcPr>
          <w:sdt>
            <w:sdtPr>
              <w:tag w:val="goog_rdk_403"/>
              <w:id w:val="-1366673513"/>
            </w:sdtPr>
            <w:sdtEndPr/>
            <w:sdtContent>
              <w:p w:rsidR="007879A1" w:rsidRPr="002F036B" w:rsidRDefault="00210998" w:rsidP="002F036B">
                <w:pPr>
                  <w:widowControl w:val="0"/>
                  <w:pBdr>
                    <w:top w:val="nil"/>
                    <w:left w:val="nil"/>
                    <w:bottom w:val="nil"/>
                    <w:right w:val="nil"/>
                    <w:between w:val="nil"/>
                  </w:pBdr>
                  <w:jc w:val="both"/>
                  <w:rPr>
                    <w:rFonts w:eastAsia="Arial"/>
                    <w:sz w:val="16"/>
                    <w:szCs w:val="16"/>
                  </w:rPr>
                </w:pPr>
                <w:r w:rsidRPr="002F036B">
                  <w:rPr>
                    <w:rFonts w:eastAsia="Arial"/>
                    <w:sz w:val="16"/>
                    <w:szCs w:val="16"/>
                  </w:rPr>
                  <w:t>July</w:t>
                </w:r>
              </w:p>
            </w:sdtContent>
          </w:sdt>
        </w:tc>
        <w:tc>
          <w:tcPr>
            <w:tcW w:w="660" w:type="dxa"/>
            <w:shd w:val="clear" w:color="auto" w:fill="auto"/>
            <w:tcMar>
              <w:top w:w="100" w:type="dxa"/>
              <w:left w:w="100" w:type="dxa"/>
              <w:bottom w:w="100" w:type="dxa"/>
              <w:right w:w="100" w:type="dxa"/>
            </w:tcMar>
          </w:tcPr>
          <w:sdt>
            <w:sdtPr>
              <w:tag w:val="goog_rdk_404"/>
              <w:id w:val="-80840094"/>
            </w:sdtPr>
            <w:sdtEndPr/>
            <w:sdtContent>
              <w:p w:rsidR="007879A1" w:rsidRPr="002F036B" w:rsidRDefault="00210998" w:rsidP="002F036B">
                <w:pPr>
                  <w:widowControl w:val="0"/>
                  <w:pBdr>
                    <w:top w:val="nil"/>
                    <w:left w:val="nil"/>
                    <w:bottom w:val="nil"/>
                    <w:right w:val="nil"/>
                    <w:between w:val="nil"/>
                  </w:pBdr>
                  <w:jc w:val="both"/>
                  <w:rPr>
                    <w:rFonts w:eastAsia="Arial"/>
                    <w:sz w:val="16"/>
                    <w:szCs w:val="16"/>
                  </w:rPr>
                </w:pPr>
                <w:r w:rsidRPr="002F036B">
                  <w:rPr>
                    <w:rFonts w:eastAsia="Arial"/>
                    <w:sz w:val="16"/>
                    <w:szCs w:val="16"/>
                  </w:rPr>
                  <w:t>Aug.</w:t>
                </w:r>
              </w:p>
            </w:sdtContent>
          </w:sdt>
        </w:tc>
        <w:tc>
          <w:tcPr>
            <w:tcW w:w="660" w:type="dxa"/>
            <w:shd w:val="clear" w:color="auto" w:fill="auto"/>
            <w:tcMar>
              <w:top w:w="100" w:type="dxa"/>
              <w:left w:w="100" w:type="dxa"/>
              <w:bottom w:w="100" w:type="dxa"/>
              <w:right w:w="100" w:type="dxa"/>
            </w:tcMar>
          </w:tcPr>
          <w:sdt>
            <w:sdtPr>
              <w:tag w:val="goog_rdk_405"/>
              <w:id w:val="1328395930"/>
            </w:sdtPr>
            <w:sdtEndPr/>
            <w:sdtContent>
              <w:p w:rsidR="007879A1" w:rsidRPr="002F036B" w:rsidRDefault="00210998" w:rsidP="002F036B">
                <w:pPr>
                  <w:widowControl w:val="0"/>
                  <w:pBdr>
                    <w:top w:val="nil"/>
                    <w:left w:val="nil"/>
                    <w:bottom w:val="nil"/>
                    <w:right w:val="nil"/>
                    <w:between w:val="nil"/>
                  </w:pBdr>
                  <w:jc w:val="both"/>
                  <w:rPr>
                    <w:rFonts w:eastAsia="Arial"/>
                    <w:sz w:val="16"/>
                    <w:szCs w:val="16"/>
                  </w:rPr>
                </w:pPr>
                <w:r w:rsidRPr="002F036B">
                  <w:rPr>
                    <w:rFonts w:eastAsia="Arial"/>
                    <w:sz w:val="16"/>
                    <w:szCs w:val="16"/>
                  </w:rPr>
                  <w:t>Sept.</w:t>
                </w:r>
              </w:p>
            </w:sdtContent>
          </w:sdt>
        </w:tc>
        <w:tc>
          <w:tcPr>
            <w:tcW w:w="660" w:type="dxa"/>
            <w:shd w:val="clear" w:color="auto" w:fill="auto"/>
            <w:tcMar>
              <w:top w:w="100" w:type="dxa"/>
              <w:left w:w="100" w:type="dxa"/>
              <w:bottom w:w="100" w:type="dxa"/>
              <w:right w:w="100" w:type="dxa"/>
            </w:tcMar>
          </w:tcPr>
          <w:sdt>
            <w:sdtPr>
              <w:tag w:val="goog_rdk_406"/>
              <w:id w:val="-1881308472"/>
            </w:sdtPr>
            <w:sdtEndPr/>
            <w:sdtContent>
              <w:p w:rsidR="007879A1" w:rsidRPr="002F036B" w:rsidRDefault="00210998" w:rsidP="002F036B">
                <w:pPr>
                  <w:widowControl w:val="0"/>
                  <w:pBdr>
                    <w:top w:val="nil"/>
                    <w:left w:val="nil"/>
                    <w:bottom w:val="nil"/>
                    <w:right w:val="nil"/>
                    <w:between w:val="nil"/>
                  </w:pBdr>
                  <w:jc w:val="both"/>
                  <w:rPr>
                    <w:rFonts w:eastAsia="Arial"/>
                    <w:sz w:val="16"/>
                    <w:szCs w:val="16"/>
                  </w:rPr>
                </w:pPr>
                <w:r w:rsidRPr="002F036B">
                  <w:rPr>
                    <w:rFonts w:eastAsia="Arial"/>
                    <w:sz w:val="16"/>
                    <w:szCs w:val="16"/>
                  </w:rPr>
                  <w:t>Oct.</w:t>
                </w:r>
              </w:p>
            </w:sdtContent>
          </w:sdt>
        </w:tc>
        <w:tc>
          <w:tcPr>
            <w:tcW w:w="660" w:type="dxa"/>
            <w:shd w:val="clear" w:color="auto" w:fill="auto"/>
            <w:tcMar>
              <w:top w:w="100" w:type="dxa"/>
              <w:left w:w="100" w:type="dxa"/>
              <w:bottom w:w="100" w:type="dxa"/>
              <w:right w:w="100" w:type="dxa"/>
            </w:tcMar>
          </w:tcPr>
          <w:sdt>
            <w:sdtPr>
              <w:tag w:val="goog_rdk_407"/>
              <w:id w:val="-1904737790"/>
            </w:sdtPr>
            <w:sdtEndPr/>
            <w:sdtContent>
              <w:p w:rsidR="007879A1" w:rsidRPr="002F036B" w:rsidRDefault="00210998" w:rsidP="002F036B">
                <w:pPr>
                  <w:widowControl w:val="0"/>
                  <w:pBdr>
                    <w:top w:val="nil"/>
                    <w:left w:val="nil"/>
                    <w:bottom w:val="nil"/>
                    <w:right w:val="nil"/>
                    <w:between w:val="nil"/>
                  </w:pBdr>
                  <w:jc w:val="both"/>
                  <w:rPr>
                    <w:rFonts w:eastAsia="Arial"/>
                    <w:sz w:val="16"/>
                    <w:szCs w:val="16"/>
                  </w:rPr>
                </w:pPr>
                <w:r w:rsidRPr="002F036B">
                  <w:rPr>
                    <w:rFonts w:eastAsia="Arial"/>
                    <w:sz w:val="16"/>
                    <w:szCs w:val="16"/>
                  </w:rPr>
                  <w:t>Nov.</w:t>
                </w:r>
              </w:p>
            </w:sdtContent>
          </w:sdt>
        </w:tc>
        <w:tc>
          <w:tcPr>
            <w:tcW w:w="765" w:type="dxa"/>
            <w:shd w:val="clear" w:color="auto" w:fill="auto"/>
            <w:tcMar>
              <w:top w:w="100" w:type="dxa"/>
              <w:left w:w="100" w:type="dxa"/>
              <w:bottom w:w="100" w:type="dxa"/>
              <w:right w:w="100" w:type="dxa"/>
            </w:tcMar>
          </w:tcPr>
          <w:sdt>
            <w:sdtPr>
              <w:tag w:val="goog_rdk_408"/>
              <w:id w:val="1563292083"/>
            </w:sdtPr>
            <w:sdtEndPr/>
            <w:sdtContent>
              <w:p w:rsidR="007879A1" w:rsidRPr="002F036B" w:rsidRDefault="00210998" w:rsidP="002F036B">
                <w:pPr>
                  <w:widowControl w:val="0"/>
                  <w:pBdr>
                    <w:top w:val="nil"/>
                    <w:left w:val="nil"/>
                    <w:bottom w:val="nil"/>
                    <w:right w:val="nil"/>
                    <w:between w:val="nil"/>
                  </w:pBdr>
                  <w:jc w:val="both"/>
                  <w:rPr>
                    <w:rFonts w:eastAsia="Arial"/>
                    <w:sz w:val="16"/>
                    <w:szCs w:val="16"/>
                  </w:rPr>
                </w:pPr>
                <w:r w:rsidRPr="002F036B">
                  <w:rPr>
                    <w:rFonts w:eastAsia="Arial"/>
                    <w:sz w:val="16"/>
                    <w:szCs w:val="16"/>
                  </w:rPr>
                  <w:t>Dec.</w:t>
                </w:r>
              </w:p>
            </w:sdtContent>
          </w:sdt>
        </w:tc>
      </w:tr>
      <w:tr w:rsidR="007879A1" w:rsidRPr="002F036B" w:rsidTr="002F036B">
        <w:tc>
          <w:tcPr>
            <w:tcW w:w="1620" w:type="dxa"/>
            <w:shd w:val="clear" w:color="auto" w:fill="auto"/>
            <w:tcMar>
              <w:top w:w="100" w:type="dxa"/>
              <w:left w:w="100" w:type="dxa"/>
              <w:bottom w:w="100" w:type="dxa"/>
              <w:right w:w="100" w:type="dxa"/>
            </w:tcMar>
          </w:tcPr>
          <w:sdt>
            <w:sdtPr>
              <w:tag w:val="goog_rdk_409"/>
              <w:id w:val="-870368908"/>
            </w:sdtPr>
            <w:sdtEndPr/>
            <w:sdtContent>
              <w:p w:rsidR="007879A1" w:rsidRPr="002F036B" w:rsidRDefault="00210998" w:rsidP="002F036B">
                <w:pPr>
                  <w:widowControl w:val="0"/>
                  <w:pBdr>
                    <w:top w:val="nil"/>
                    <w:left w:val="nil"/>
                    <w:bottom w:val="nil"/>
                    <w:right w:val="nil"/>
                    <w:between w:val="nil"/>
                  </w:pBdr>
                  <w:jc w:val="both"/>
                  <w:rPr>
                    <w:rFonts w:eastAsia="Arial"/>
                    <w:sz w:val="16"/>
                    <w:szCs w:val="16"/>
                  </w:rPr>
                </w:pPr>
                <w:r w:rsidRPr="002F036B">
                  <w:rPr>
                    <w:rFonts w:eastAsia="Arial"/>
                    <w:sz w:val="16"/>
                    <w:szCs w:val="16"/>
                  </w:rPr>
                  <w:t>Equipment</w:t>
                </w:r>
              </w:p>
            </w:sdtContent>
          </w:sdt>
        </w:tc>
        <w:tc>
          <w:tcPr>
            <w:tcW w:w="660" w:type="dxa"/>
            <w:shd w:val="clear" w:color="auto" w:fill="auto"/>
            <w:tcMar>
              <w:top w:w="100" w:type="dxa"/>
              <w:left w:w="100" w:type="dxa"/>
              <w:bottom w:w="100" w:type="dxa"/>
              <w:right w:w="100" w:type="dxa"/>
            </w:tcMar>
          </w:tcPr>
          <w:sdt>
            <w:sdtPr>
              <w:tag w:val="goog_rdk_410"/>
              <w:id w:val="2049411608"/>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11"/>
              <w:id w:val="276838203"/>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12"/>
              <w:id w:val="809524666"/>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13"/>
              <w:id w:val="-28418941"/>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14"/>
              <w:id w:val="1587889065"/>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15"/>
              <w:id w:val="-10140380"/>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16"/>
              <w:id w:val="-889651543"/>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17"/>
              <w:id w:val="-34967158"/>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18"/>
              <w:id w:val="254407361"/>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19"/>
              <w:id w:val="991286365"/>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20"/>
              <w:id w:val="1540082374"/>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765" w:type="dxa"/>
            <w:shd w:val="clear" w:color="auto" w:fill="auto"/>
            <w:tcMar>
              <w:top w:w="100" w:type="dxa"/>
              <w:left w:w="100" w:type="dxa"/>
              <w:bottom w:w="100" w:type="dxa"/>
              <w:right w:w="100" w:type="dxa"/>
            </w:tcMar>
          </w:tcPr>
          <w:sdt>
            <w:sdtPr>
              <w:tag w:val="goog_rdk_421"/>
              <w:id w:val="1780521474"/>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r>
      <w:tr w:rsidR="007879A1" w:rsidRPr="002F036B" w:rsidTr="002F036B">
        <w:tc>
          <w:tcPr>
            <w:tcW w:w="1620" w:type="dxa"/>
            <w:shd w:val="clear" w:color="auto" w:fill="auto"/>
            <w:tcMar>
              <w:top w:w="100" w:type="dxa"/>
              <w:left w:w="100" w:type="dxa"/>
              <w:bottom w:w="100" w:type="dxa"/>
              <w:right w:w="100" w:type="dxa"/>
            </w:tcMar>
          </w:tcPr>
          <w:sdt>
            <w:sdtPr>
              <w:tag w:val="goog_rdk_422"/>
              <w:id w:val="-1648347393"/>
            </w:sdtPr>
            <w:sdtEndPr/>
            <w:sdtContent>
              <w:p w:rsidR="007879A1" w:rsidRPr="002F036B" w:rsidRDefault="00210998" w:rsidP="002F036B">
                <w:pPr>
                  <w:widowControl w:val="0"/>
                  <w:pBdr>
                    <w:top w:val="nil"/>
                    <w:left w:val="nil"/>
                    <w:bottom w:val="nil"/>
                    <w:right w:val="nil"/>
                    <w:between w:val="nil"/>
                  </w:pBdr>
                  <w:jc w:val="both"/>
                  <w:rPr>
                    <w:rFonts w:eastAsia="Arial"/>
                    <w:sz w:val="16"/>
                    <w:szCs w:val="16"/>
                  </w:rPr>
                </w:pPr>
                <w:r w:rsidRPr="002F036B">
                  <w:rPr>
                    <w:rFonts w:eastAsia="Arial"/>
                    <w:sz w:val="16"/>
                    <w:szCs w:val="16"/>
                  </w:rPr>
                  <w:t>Delivery</w:t>
                </w:r>
              </w:p>
            </w:sdtContent>
          </w:sdt>
        </w:tc>
        <w:tc>
          <w:tcPr>
            <w:tcW w:w="660" w:type="dxa"/>
            <w:shd w:val="clear" w:color="auto" w:fill="auto"/>
            <w:tcMar>
              <w:top w:w="100" w:type="dxa"/>
              <w:left w:w="100" w:type="dxa"/>
              <w:bottom w:w="100" w:type="dxa"/>
              <w:right w:w="100" w:type="dxa"/>
            </w:tcMar>
          </w:tcPr>
          <w:sdt>
            <w:sdtPr>
              <w:tag w:val="goog_rdk_423"/>
              <w:id w:val="625975657"/>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24"/>
              <w:id w:val="-1686279874"/>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25"/>
              <w:id w:val="-859665564"/>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26"/>
              <w:id w:val="-540587335"/>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27"/>
              <w:id w:val="-338001574"/>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28"/>
              <w:id w:val="-1457322911"/>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29"/>
              <w:id w:val="1362783869"/>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30"/>
              <w:id w:val="201529270"/>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31"/>
              <w:id w:val="-77833508"/>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32"/>
              <w:id w:val="153650751"/>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33"/>
              <w:id w:val="2022809901"/>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765" w:type="dxa"/>
            <w:shd w:val="clear" w:color="auto" w:fill="auto"/>
            <w:tcMar>
              <w:top w:w="100" w:type="dxa"/>
              <w:left w:w="100" w:type="dxa"/>
              <w:bottom w:w="100" w:type="dxa"/>
              <w:right w:w="100" w:type="dxa"/>
            </w:tcMar>
          </w:tcPr>
          <w:sdt>
            <w:sdtPr>
              <w:tag w:val="goog_rdk_434"/>
              <w:id w:val="-1579050491"/>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r>
      <w:tr w:rsidR="007879A1" w:rsidRPr="002F036B" w:rsidTr="002F036B">
        <w:tc>
          <w:tcPr>
            <w:tcW w:w="1620" w:type="dxa"/>
            <w:shd w:val="clear" w:color="auto" w:fill="auto"/>
            <w:tcMar>
              <w:top w:w="100" w:type="dxa"/>
              <w:left w:w="100" w:type="dxa"/>
              <w:bottom w:w="100" w:type="dxa"/>
              <w:right w:w="100" w:type="dxa"/>
            </w:tcMar>
          </w:tcPr>
          <w:sdt>
            <w:sdtPr>
              <w:tag w:val="goog_rdk_435"/>
              <w:id w:val="376671994"/>
            </w:sdtPr>
            <w:sdtEndPr/>
            <w:sdtContent>
              <w:p w:rsidR="007879A1" w:rsidRPr="002F036B" w:rsidRDefault="00210998" w:rsidP="002F036B">
                <w:pPr>
                  <w:widowControl w:val="0"/>
                  <w:pBdr>
                    <w:top w:val="nil"/>
                    <w:left w:val="nil"/>
                    <w:bottom w:val="nil"/>
                    <w:right w:val="nil"/>
                    <w:between w:val="nil"/>
                  </w:pBdr>
                  <w:jc w:val="both"/>
                  <w:rPr>
                    <w:rFonts w:eastAsia="Arial"/>
                    <w:sz w:val="16"/>
                    <w:szCs w:val="16"/>
                  </w:rPr>
                </w:pPr>
                <w:r w:rsidRPr="002F036B">
                  <w:rPr>
                    <w:rFonts w:eastAsia="Arial"/>
                    <w:sz w:val="16"/>
                    <w:szCs w:val="16"/>
                  </w:rPr>
                  <w:t>Monthly Blood Test</w:t>
                </w:r>
              </w:p>
            </w:sdtContent>
          </w:sdt>
        </w:tc>
        <w:tc>
          <w:tcPr>
            <w:tcW w:w="660" w:type="dxa"/>
            <w:shd w:val="clear" w:color="auto" w:fill="auto"/>
            <w:tcMar>
              <w:top w:w="100" w:type="dxa"/>
              <w:left w:w="100" w:type="dxa"/>
              <w:bottom w:w="100" w:type="dxa"/>
              <w:right w:w="100" w:type="dxa"/>
            </w:tcMar>
          </w:tcPr>
          <w:sdt>
            <w:sdtPr>
              <w:tag w:val="goog_rdk_436"/>
              <w:id w:val="1940261103"/>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37"/>
              <w:id w:val="-156614121"/>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38"/>
              <w:id w:val="-810632219"/>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39"/>
              <w:id w:val="-1333909563"/>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40"/>
              <w:id w:val="16890614"/>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41"/>
              <w:id w:val="-554926027"/>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42"/>
              <w:id w:val="-1030254084"/>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43"/>
              <w:id w:val="-752123472"/>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44"/>
              <w:id w:val="-1873213829"/>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45"/>
              <w:id w:val="-313804492"/>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46"/>
              <w:id w:val="1937641513"/>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765" w:type="dxa"/>
            <w:shd w:val="clear" w:color="auto" w:fill="auto"/>
            <w:tcMar>
              <w:top w:w="100" w:type="dxa"/>
              <w:left w:w="100" w:type="dxa"/>
              <w:bottom w:w="100" w:type="dxa"/>
              <w:right w:w="100" w:type="dxa"/>
            </w:tcMar>
          </w:tcPr>
          <w:sdt>
            <w:sdtPr>
              <w:tag w:val="goog_rdk_447"/>
              <w:id w:val="1003317885"/>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r>
      <w:tr w:rsidR="007879A1" w:rsidRPr="002F036B" w:rsidTr="002F036B">
        <w:tc>
          <w:tcPr>
            <w:tcW w:w="1620" w:type="dxa"/>
            <w:shd w:val="clear" w:color="auto" w:fill="auto"/>
            <w:tcMar>
              <w:top w:w="100" w:type="dxa"/>
              <w:left w:w="100" w:type="dxa"/>
              <w:bottom w:w="100" w:type="dxa"/>
              <w:right w:w="100" w:type="dxa"/>
            </w:tcMar>
          </w:tcPr>
          <w:sdt>
            <w:sdtPr>
              <w:tag w:val="goog_rdk_448"/>
              <w:id w:val="-1447774490"/>
            </w:sdtPr>
            <w:sdtEndPr/>
            <w:sdtContent>
              <w:p w:rsidR="007879A1" w:rsidRPr="002F036B" w:rsidRDefault="00210998" w:rsidP="002F036B">
                <w:pPr>
                  <w:widowControl w:val="0"/>
                  <w:pBdr>
                    <w:top w:val="nil"/>
                    <w:left w:val="nil"/>
                    <w:bottom w:val="nil"/>
                    <w:right w:val="nil"/>
                    <w:between w:val="nil"/>
                  </w:pBdr>
                  <w:jc w:val="both"/>
                  <w:rPr>
                    <w:rFonts w:eastAsia="Arial"/>
                    <w:sz w:val="16"/>
                    <w:szCs w:val="16"/>
                  </w:rPr>
                </w:pPr>
                <w:r w:rsidRPr="002F036B">
                  <w:rPr>
                    <w:rFonts w:eastAsia="Arial"/>
                    <w:sz w:val="16"/>
                    <w:szCs w:val="16"/>
                  </w:rPr>
                  <w:t>Sharps / Safety</w:t>
                </w:r>
              </w:p>
            </w:sdtContent>
          </w:sdt>
        </w:tc>
        <w:tc>
          <w:tcPr>
            <w:tcW w:w="660" w:type="dxa"/>
            <w:shd w:val="clear" w:color="auto" w:fill="auto"/>
            <w:tcMar>
              <w:top w:w="100" w:type="dxa"/>
              <w:left w:w="100" w:type="dxa"/>
              <w:bottom w:w="100" w:type="dxa"/>
              <w:right w:w="100" w:type="dxa"/>
            </w:tcMar>
          </w:tcPr>
          <w:sdt>
            <w:sdtPr>
              <w:tag w:val="goog_rdk_449"/>
              <w:id w:val="51520197"/>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50"/>
              <w:id w:val="798413883"/>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51"/>
              <w:id w:val="994459064"/>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52"/>
              <w:id w:val="322711557"/>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53"/>
              <w:id w:val="1930854352"/>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54"/>
              <w:id w:val="-1468424632"/>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55"/>
              <w:id w:val="-1789652185"/>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56"/>
              <w:id w:val="330574423"/>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57"/>
              <w:id w:val="-1408846191"/>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58"/>
              <w:id w:val="1313594270"/>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59"/>
              <w:id w:val="-1267155684"/>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765" w:type="dxa"/>
            <w:shd w:val="clear" w:color="auto" w:fill="auto"/>
            <w:tcMar>
              <w:top w:w="100" w:type="dxa"/>
              <w:left w:w="100" w:type="dxa"/>
              <w:bottom w:w="100" w:type="dxa"/>
              <w:right w:w="100" w:type="dxa"/>
            </w:tcMar>
          </w:tcPr>
          <w:sdt>
            <w:sdtPr>
              <w:tag w:val="goog_rdk_460"/>
              <w:id w:val="1154800083"/>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r>
      <w:tr w:rsidR="007879A1" w:rsidRPr="002F036B" w:rsidTr="002F036B">
        <w:tc>
          <w:tcPr>
            <w:tcW w:w="1620" w:type="dxa"/>
            <w:shd w:val="clear" w:color="auto" w:fill="auto"/>
            <w:tcMar>
              <w:top w:w="100" w:type="dxa"/>
              <w:left w:w="100" w:type="dxa"/>
              <w:bottom w:w="100" w:type="dxa"/>
              <w:right w:w="100" w:type="dxa"/>
            </w:tcMar>
          </w:tcPr>
          <w:sdt>
            <w:sdtPr>
              <w:tag w:val="goog_rdk_461"/>
              <w:id w:val="-566572817"/>
            </w:sdtPr>
            <w:sdtEndPr/>
            <w:sdtContent>
              <w:p w:rsidR="007879A1" w:rsidRPr="002F036B" w:rsidRDefault="00210998" w:rsidP="002F036B">
                <w:pPr>
                  <w:widowControl w:val="0"/>
                  <w:pBdr>
                    <w:top w:val="nil"/>
                    <w:left w:val="nil"/>
                    <w:bottom w:val="nil"/>
                    <w:right w:val="nil"/>
                    <w:between w:val="nil"/>
                  </w:pBdr>
                  <w:jc w:val="both"/>
                  <w:rPr>
                    <w:rFonts w:eastAsia="Arial"/>
                    <w:sz w:val="16"/>
                    <w:szCs w:val="16"/>
                  </w:rPr>
                </w:pPr>
                <w:r w:rsidRPr="002F036B">
                  <w:rPr>
                    <w:rFonts w:eastAsia="Arial"/>
                    <w:sz w:val="16"/>
                    <w:szCs w:val="16"/>
                  </w:rPr>
                  <w:t>Problems / Concerns</w:t>
                </w:r>
              </w:p>
            </w:sdtContent>
          </w:sdt>
        </w:tc>
        <w:tc>
          <w:tcPr>
            <w:tcW w:w="660" w:type="dxa"/>
            <w:shd w:val="clear" w:color="auto" w:fill="auto"/>
            <w:tcMar>
              <w:top w:w="100" w:type="dxa"/>
              <w:left w:w="100" w:type="dxa"/>
              <w:bottom w:w="100" w:type="dxa"/>
              <w:right w:w="100" w:type="dxa"/>
            </w:tcMar>
          </w:tcPr>
          <w:sdt>
            <w:sdtPr>
              <w:tag w:val="goog_rdk_462"/>
              <w:id w:val="-399436519"/>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63"/>
              <w:id w:val="-1587916971"/>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64"/>
              <w:id w:val="-746879972"/>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65"/>
              <w:id w:val="2061747462"/>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66"/>
              <w:id w:val="-705476662"/>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67"/>
              <w:id w:val="1968080451"/>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68"/>
              <w:id w:val="386930261"/>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69"/>
              <w:id w:val="190112515"/>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70"/>
              <w:id w:val="1399021715"/>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71"/>
              <w:id w:val="999699405"/>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72"/>
              <w:id w:val="-1565243472"/>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765" w:type="dxa"/>
            <w:shd w:val="clear" w:color="auto" w:fill="auto"/>
            <w:tcMar>
              <w:top w:w="100" w:type="dxa"/>
              <w:left w:w="100" w:type="dxa"/>
              <w:bottom w:w="100" w:type="dxa"/>
              <w:right w:w="100" w:type="dxa"/>
            </w:tcMar>
          </w:tcPr>
          <w:sdt>
            <w:sdtPr>
              <w:tag w:val="goog_rdk_473"/>
              <w:id w:val="-1860192030"/>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r>
      <w:tr w:rsidR="007879A1" w:rsidRPr="002F036B" w:rsidTr="002F036B">
        <w:tc>
          <w:tcPr>
            <w:tcW w:w="1620" w:type="dxa"/>
            <w:shd w:val="clear" w:color="auto" w:fill="auto"/>
            <w:tcMar>
              <w:top w:w="100" w:type="dxa"/>
              <w:left w:w="100" w:type="dxa"/>
              <w:bottom w:w="100" w:type="dxa"/>
              <w:right w:w="100" w:type="dxa"/>
            </w:tcMar>
          </w:tcPr>
          <w:sdt>
            <w:sdtPr>
              <w:tag w:val="goog_rdk_474"/>
              <w:id w:val="643711338"/>
            </w:sdtPr>
            <w:sdtEndPr/>
            <w:sdtContent>
              <w:p w:rsidR="007879A1" w:rsidRPr="002F036B" w:rsidRDefault="00210998" w:rsidP="002F036B">
                <w:pPr>
                  <w:widowControl w:val="0"/>
                  <w:pBdr>
                    <w:top w:val="nil"/>
                    <w:left w:val="nil"/>
                    <w:bottom w:val="nil"/>
                    <w:right w:val="nil"/>
                    <w:between w:val="nil"/>
                  </w:pBdr>
                  <w:jc w:val="both"/>
                  <w:rPr>
                    <w:rFonts w:eastAsia="Arial"/>
                    <w:sz w:val="16"/>
                    <w:szCs w:val="16"/>
                  </w:rPr>
                </w:pPr>
                <w:r w:rsidRPr="002F036B">
                  <w:rPr>
                    <w:rFonts w:eastAsia="Arial"/>
                    <w:sz w:val="16"/>
                    <w:szCs w:val="16"/>
                  </w:rPr>
                  <w:t>Action / Plan</w:t>
                </w:r>
              </w:p>
            </w:sdtContent>
          </w:sdt>
        </w:tc>
        <w:tc>
          <w:tcPr>
            <w:tcW w:w="660" w:type="dxa"/>
            <w:shd w:val="clear" w:color="auto" w:fill="auto"/>
            <w:tcMar>
              <w:top w:w="100" w:type="dxa"/>
              <w:left w:w="100" w:type="dxa"/>
              <w:bottom w:w="100" w:type="dxa"/>
              <w:right w:w="100" w:type="dxa"/>
            </w:tcMar>
          </w:tcPr>
          <w:sdt>
            <w:sdtPr>
              <w:tag w:val="goog_rdk_475"/>
              <w:id w:val="-834059995"/>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76"/>
              <w:id w:val="2088344682"/>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77"/>
              <w:id w:val="-118607950"/>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78"/>
              <w:id w:val="159056484"/>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79"/>
              <w:id w:val="-315263511"/>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80"/>
              <w:id w:val="-1038734669"/>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81"/>
              <w:id w:val="1977107391"/>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82"/>
              <w:id w:val="997005795"/>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83"/>
              <w:id w:val="1409885130"/>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84"/>
              <w:id w:val="1457366227"/>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660" w:type="dxa"/>
            <w:shd w:val="clear" w:color="auto" w:fill="auto"/>
            <w:tcMar>
              <w:top w:w="100" w:type="dxa"/>
              <w:left w:w="100" w:type="dxa"/>
              <w:bottom w:w="100" w:type="dxa"/>
              <w:right w:w="100" w:type="dxa"/>
            </w:tcMar>
          </w:tcPr>
          <w:sdt>
            <w:sdtPr>
              <w:tag w:val="goog_rdk_485"/>
              <w:id w:val="-2085831552"/>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c>
          <w:tcPr>
            <w:tcW w:w="765" w:type="dxa"/>
            <w:shd w:val="clear" w:color="auto" w:fill="auto"/>
            <w:tcMar>
              <w:top w:w="100" w:type="dxa"/>
              <w:left w:w="100" w:type="dxa"/>
              <w:bottom w:w="100" w:type="dxa"/>
              <w:right w:w="100" w:type="dxa"/>
            </w:tcMar>
          </w:tcPr>
          <w:sdt>
            <w:sdtPr>
              <w:tag w:val="goog_rdk_486"/>
              <w:id w:val="-333843633"/>
            </w:sdtPr>
            <w:sdtEndPr/>
            <w:sdtContent>
              <w:p w:rsidR="007879A1" w:rsidRPr="002F036B" w:rsidRDefault="00B16239" w:rsidP="002F036B">
                <w:pPr>
                  <w:widowControl w:val="0"/>
                  <w:pBdr>
                    <w:top w:val="nil"/>
                    <w:left w:val="nil"/>
                    <w:bottom w:val="nil"/>
                    <w:right w:val="nil"/>
                    <w:between w:val="nil"/>
                  </w:pBdr>
                  <w:jc w:val="both"/>
                  <w:rPr>
                    <w:rFonts w:eastAsia="Arial"/>
                  </w:rPr>
                </w:pPr>
              </w:p>
            </w:sdtContent>
          </w:sdt>
        </w:tc>
      </w:tr>
    </w:tbl>
    <w:sdt>
      <w:sdtPr>
        <w:tag w:val="goog_rdk_487"/>
        <w:id w:val="2124114983"/>
      </w:sdtPr>
      <w:sdtEndPr/>
      <w:sdtContent>
        <w:p w:rsidR="007879A1" w:rsidRPr="002F036B" w:rsidRDefault="00B16239">
          <w:pPr>
            <w:jc w:val="both"/>
            <w:rPr>
              <w:rFonts w:eastAsia="Arial"/>
            </w:rPr>
          </w:pPr>
        </w:p>
      </w:sdtContent>
    </w:sdt>
    <w:sdt>
      <w:sdtPr>
        <w:tag w:val="goog_rdk_488"/>
        <w:id w:val="2115933161"/>
      </w:sdtPr>
      <w:sdtEndPr/>
      <w:sdtContent>
        <w:p w:rsidR="007879A1" w:rsidRPr="002F036B" w:rsidRDefault="00B16239">
          <w:pPr>
            <w:jc w:val="both"/>
            <w:rPr>
              <w:rFonts w:eastAsia="Arial"/>
              <w:vertAlign w:val="superscript"/>
            </w:rPr>
          </w:pPr>
        </w:p>
      </w:sdtContent>
    </w:sdt>
    <w:sdt>
      <w:sdtPr>
        <w:tag w:val="goog_rdk_489"/>
        <w:id w:val="-1232931903"/>
      </w:sdtPr>
      <w:sdtEndPr/>
      <w:sdtContent>
        <w:p w:rsidR="007879A1" w:rsidRPr="002F036B" w:rsidRDefault="00210998">
          <w:pPr>
            <w:jc w:val="both"/>
            <w:rPr>
              <w:rFonts w:eastAsia="Arial"/>
              <w:vertAlign w:val="superscript"/>
            </w:rPr>
          </w:pPr>
          <w:r w:rsidRPr="002F036B">
            <w:t xml:space="preserve">     </w:t>
          </w:r>
        </w:p>
      </w:sdtContent>
    </w:sdt>
    <w:sdt>
      <w:sdtPr>
        <w:tag w:val="goog_rdk_490"/>
        <w:id w:val="-1598561760"/>
      </w:sdtPr>
      <w:sdtEndPr/>
      <w:sdtContent>
        <w:p w:rsidR="007879A1" w:rsidRPr="002F036B" w:rsidRDefault="00B16239">
          <w:pPr>
            <w:rPr>
              <w:rFonts w:eastAsia="Arial"/>
              <w:vertAlign w:val="superscript"/>
            </w:rPr>
          </w:pPr>
        </w:p>
      </w:sdtContent>
    </w:sdt>
    <w:sdt>
      <w:sdtPr>
        <w:tag w:val="goog_rdk_491"/>
        <w:id w:val="1183554208"/>
      </w:sdtPr>
      <w:sdtEndPr/>
      <w:sdtContent>
        <w:p w:rsidR="007879A1" w:rsidRPr="002F036B" w:rsidRDefault="00B16239">
          <w:pPr>
            <w:rPr>
              <w:rFonts w:eastAsia="Arial"/>
              <w:vertAlign w:val="superscript"/>
            </w:rPr>
          </w:pPr>
        </w:p>
      </w:sdtContent>
    </w:sdt>
    <w:sdt>
      <w:sdtPr>
        <w:tag w:val="goog_rdk_492"/>
        <w:id w:val="1418128932"/>
      </w:sdtPr>
      <w:sdtEndPr/>
      <w:sdtContent>
        <w:p w:rsidR="007879A1" w:rsidRPr="002F036B" w:rsidRDefault="00B16239">
          <w:pPr>
            <w:rPr>
              <w:rFonts w:eastAsia="Arial"/>
              <w:b/>
              <w:color w:val="FF0000"/>
              <w:u w:val="single"/>
            </w:rPr>
          </w:pPr>
        </w:p>
      </w:sdtContent>
    </w:sdt>
    <w:sdt>
      <w:sdtPr>
        <w:tag w:val="goog_rdk_493"/>
        <w:id w:val="1027757164"/>
      </w:sdtPr>
      <w:sdtEndPr/>
      <w:sdtContent>
        <w:p w:rsidR="007879A1" w:rsidRPr="002F036B" w:rsidRDefault="00B16239">
          <w:pPr>
            <w:rPr>
              <w:rFonts w:eastAsia="Arial"/>
              <w:b/>
              <w:color w:val="FF0000"/>
              <w:u w:val="single"/>
            </w:rPr>
          </w:pPr>
        </w:p>
      </w:sdtContent>
    </w:sdt>
    <w:sdt>
      <w:sdtPr>
        <w:tag w:val="goog_rdk_494"/>
        <w:id w:val="304669654"/>
      </w:sdtPr>
      <w:sdtEndPr/>
      <w:sdtContent>
        <w:p w:rsidR="007879A1" w:rsidRPr="002F036B" w:rsidRDefault="00B16239">
          <w:pPr>
            <w:rPr>
              <w:b/>
              <w:color w:val="FF0000"/>
              <w:u w:val="single"/>
            </w:rPr>
          </w:pPr>
        </w:p>
      </w:sdtContent>
    </w:sdt>
    <w:sdt>
      <w:sdtPr>
        <w:tag w:val="goog_rdk_495"/>
        <w:id w:val="-352571436"/>
      </w:sdtPr>
      <w:sdtEndPr/>
      <w:sdtContent>
        <w:p w:rsidR="007879A1" w:rsidRPr="002F036B" w:rsidRDefault="00B16239">
          <w:pPr>
            <w:rPr>
              <w:b/>
              <w:color w:val="FF0000"/>
              <w:u w:val="single"/>
            </w:rPr>
          </w:pPr>
        </w:p>
      </w:sdtContent>
    </w:sdt>
    <w:sdt>
      <w:sdtPr>
        <w:tag w:val="goog_rdk_496"/>
        <w:id w:val="803820736"/>
      </w:sdtPr>
      <w:sdtEndPr/>
      <w:sdtContent>
        <w:p w:rsidR="007879A1" w:rsidRPr="002F036B" w:rsidRDefault="00B16239">
          <w:pPr>
            <w:rPr>
              <w:b/>
              <w:color w:val="FF0000"/>
              <w:u w:val="single"/>
            </w:rPr>
          </w:pPr>
        </w:p>
      </w:sdtContent>
    </w:sdt>
    <w:sdt>
      <w:sdtPr>
        <w:tag w:val="goog_rdk_497"/>
        <w:id w:val="-1406519111"/>
      </w:sdtPr>
      <w:sdtEndPr/>
      <w:sdtContent>
        <w:p w:rsidR="007879A1" w:rsidRPr="002F036B" w:rsidRDefault="00B16239">
          <w:pPr>
            <w:rPr>
              <w:b/>
              <w:color w:val="FF0000"/>
              <w:u w:val="single"/>
            </w:rPr>
          </w:pPr>
        </w:p>
      </w:sdtContent>
    </w:sdt>
    <w:sdt>
      <w:sdtPr>
        <w:tag w:val="goog_rdk_498"/>
        <w:id w:val="1430692798"/>
      </w:sdtPr>
      <w:sdtEndPr/>
      <w:sdtContent>
        <w:p w:rsidR="007879A1" w:rsidRPr="002F036B" w:rsidRDefault="00B16239">
          <w:pPr>
            <w:rPr>
              <w:b/>
              <w:color w:val="FF0000"/>
              <w:u w:val="single"/>
            </w:rPr>
          </w:pPr>
        </w:p>
      </w:sdtContent>
    </w:sdt>
    <w:sdt>
      <w:sdtPr>
        <w:tag w:val="goog_rdk_499"/>
        <w:id w:val="279001911"/>
      </w:sdtPr>
      <w:sdtEndPr/>
      <w:sdtContent>
        <w:p w:rsidR="007879A1" w:rsidRPr="002F036B" w:rsidRDefault="00B16239">
          <w:pPr>
            <w:rPr>
              <w:b/>
              <w:color w:val="FF0000"/>
              <w:u w:val="single"/>
            </w:rPr>
          </w:pPr>
        </w:p>
      </w:sdtContent>
    </w:sdt>
    <w:sdt>
      <w:sdtPr>
        <w:tag w:val="goog_rdk_500"/>
        <w:id w:val="1008492398"/>
      </w:sdtPr>
      <w:sdtEndPr/>
      <w:sdtContent>
        <w:p w:rsidR="007879A1" w:rsidRPr="002F036B" w:rsidRDefault="00B16239">
          <w:pPr>
            <w:rPr>
              <w:b/>
              <w:color w:val="FF0000"/>
              <w:u w:val="single"/>
            </w:rPr>
          </w:pPr>
        </w:p>
      </w:sdtContent>
    </w:sdt>
    <w:sdt>
      <w:sdtPr>
        <w:tag w:val="goog_rdk_501"/>
        <w:id w:val="1639758101"/>
      </w:sdtPr>
      <w:sdtEndPr/>
      <w:sdtContent>
        <w:p w:rsidR="007879A1" w:rsidRPr="002F036B" w:rsidRDefault="00B16239">
          <w:pPr>
            <w:rPr>
              <w:b/>
              <w:color w:val="FF0000"/>
              <w:u w:val="single"/>
            </w:rPr>
          </w:pPr>
        </w:p>
      </w:sdtContent>
    </w:sdt>
    <w:sdt>
      <w:sdtPr>
        <w:tag w:val="goog_rdk_502"/>
        <w:id w:val="-1166850995"/>
      </w:sdtPr>
      <w:sdtEndPr/>
      <w:sdtContent>
        <w:p w:rsidR="007879A1" w:rsidRPr="002F036B" w:rsidRDefault="00B16239">
          <w:pPr>
            <w:rPr>
              <w:b/>
              <w:color w:val="FF0000"/>
              <w:u w:val="single"/>
            </w:rPr>
          </w:pPr>
        </w:p>
      </w:sdtContent>
    </w:sdt>
    <w:sdt>
      <w:sdtPr>
        <w:tag w:val="goog_rdk_503"/>
        <w:id w:val="-1898811189"/>
      </w:sdtPr>
      <w:sdtEndPr/>
      <w:sdtContent>
        <w:p w:rsidR="007879A1" w:rsidRPr="002F036B" w:rsidRDefault="00B16239">
          <w:pPr>
            <w:rPr>
              <w:b/>
              <w:color w:val="FF0000"/>
              <w:u w:val="single"/>
            </w:rPr>
          </w:pPr>
        </w:p>
      </w:sdtContent>
    </w:sdt>
    <w:sdt>
      <w:sdtPr>
        <w:tag w:val="goog_rdk_504"/>
        <w:id w:val="1912504097"/>
      </w:sdtPr>
      <w:sdtEndPr/>
      <w:sdtContent>
        <w:p w:rsidR="007879A1" w:rsidRPr="002F036B" w:rsidRDefault="00B16239">
          <w:pPr>
            <w:rPr>
              <w:b/>
              <w:color w:val="FF0000"/>
              <w:u w:val="single"/>
            </w:rPr>
          </w:pPr>
        </w:p>
      </w:sdtContent>
    </w:sdt>
    <w:sdt>
      <w:sdtPr>
        <w:tag w:val="goog_rdk_505"/>
        <w:id w:val="1930225745"/>
      </w:sdtPr>
      <w:sdtEndPr/>
      <w:sdtContent>
        <w:p w:rsidR="007879A1" w:rsidRPr="002F036B" w:rsidRDefault="00B16239">
          <w:pPr>
            <w:rPr>
              <w:b/>
              <w:color w:val="FF0000"/>
              <w:u w:val="single"/>
            </w:rPr>
          </w:pPr>
        </w:p>
      </w:sdtContent>
    </w:sdt>
    <w:sdt>
      <w:sdtPr>
        <w:tag w:val="goog_rdk_506"/>
        <w:id w:val="-856890110"/>
      </w:sdtPr>
      <w:sdtEndPr/>
      <w:sdtContent>
        <w:p w:rsidR="007879A1" w:rsidRPr="002F036B" w:rsidRDefault="00B16239">
          <w:pPr>
            <w:rPr>
              <w:b/>
              <w:color w:val="FF0000"/>
              <w:u w:val="single"/>
            </w:rPr>
          </w:pPr>
        </w:p>
      </w:sdtContent>
    </w:sdt>
    <w:sdt>
      <w:sdtPr>
        <w:tag w:val="goog_rdk_507"/>
        <w:id w:val="-150517607"/>
      </w:sdtPr>
      <w:sdtEndPr/>
      <w:sdtContent>
        <w:p w:rsidR="007879A1" w:rsidRPr="002F036B" w:rsidRDefault="00B16239">
          <w:pPr>
            <w:rPr>
              <w:b/>
              <w:color w:val="FF0000"/>
              <w:u w:val="single"/>
            </w:rPr>
          </w:pPr>
        </w:p>
      </w:sdtContent>
    </w:sdt>
    <w:sdt>
      <w:sdtPr>
        <w:tag w:val="goog_rdk_508"/>
        <w:id w:val="1789307159"/>
      </w:sdtPr>
      <w:sdtEndPr/>
      <w:sdtContent>
        <w:p w:rsidR="007879A1" w:rsidRPr="002F036B" w:rsidRDefault="00B16239">
          <w:pPr>
            <w:rPr>
              <w:b/>
              <w:color w:val="FF0000"/>
              <w:u w:val="single"/>
            </w:rPr>
          </w:pPr>
        </w:p>
      </w:sdtContent>
    </w:sdt>
    <w:sdt>
      <w:sdtPr>
        <w:tag w:val="goog_rdk_509"/>
        <w:id w:val="1197661329"/>
      </w:sdtPr>
      <w:sdtEndPr/>
      <w:sdtContent>
        <w:p w:rsidR="007879A1" w:rsidRPr="002F036B" w:rsidRDefault="00B16239">
          <w:pPr>
            <w:rPr>
              <w:b/>
              <w:color w:val="FF0000"/>
              <w:u w:val="single"/>
            </w:rPr>
          </w:pPr>
        </w:p>
      </w:sdtContent>
    </w:sdt>
    <w:sdt>
      <w:sdtPr>
        <w:tag w:val="goog_rdk_510"/>
        <w:id w:val="31854247"/>
      </w:sdtPr>
      <w:sdtEndPr/>
      <w:sdtContent>
        <w:p w:rsidR="007879A1" w:rsidRPr="002F036B" w:rsidRDefault="00B16239">
          <w:pPr>
            <w:rPr>
              <w:b/>
              <w:color w:val="FF0000"/>
              <w:u w:val="single"/>
            </w:rPr>
          </w:pPr>
        </w:p>
      </w:sdtContent>
    </w:sdt>
    <w:sdt>
      <w:sdtPr>
        <w:tag w:val="goog_rdk_511"/>
        <w:id w:val="1976181041"/>
      </w:sdtPr>
      <w:sdtEndPr/>
      <w:sdtContent>
        <w:p w:rsidR="007879A1" w:rsidRPr="002F036B" w:rsidRDefault="00B16239">
          <w:pPr>
            <w:rPr>
              <w:b/>
              <w:color w:val="FF0000"/>
              <w:u w:val="single"/>
            </w:rPr>
          </w:pPr>
        </w:p>
      </w:sdtContent>
    </w:sdt>
    <w:sdt>
      <w:sdtPr>
        <w:tag w:val="goog_rdk_512"/>
        <w:id w:val="-1728985402"/>
      </w:sdtPr>
      <w:sdtEndPr/>
      <w:sdtContent>
        <w:p w:rsidR="007879A1" w:rsidRPr="002F036B" w:rsidRDefault="00B16239">
          <w:pPr>
            <w:rPr>
              <w:b/>
              <w:color w:val="FF0000"/>
              <w:u w:val="single"/>
            </w:rPr>
          </w:pPr>
        </w:p>
      </w:sdtContent>
    </w:sdt>
    <w:sdt>
      <w:sdtPr>
        <w:tag w:val="goog_rdk_513"/>
        <w:id w:val="-104267743"/>
      </w:sdtPr>
      <w:sdtEndPr/>
      <w:sdtContent>
        <w:p w:rsidR="007879A1" w:rsidRPr="002F036B" w:rsidRDefault="00B16239">
          <w:pPr>
            <w:rPr>
              <w:b/>
              <w:color w:val="FF0000"/>
              <w:u w:val="single"/>
            </w:rPr>
          </w:pPr>
        </w:p>
      </w:sdtContent>
    </w:sdt>
    <w:sdt>
      <w:sdtPr>
        <w:tag w:val="goog_rdk_514"/>
        <w:id w:val="1240140089"/>
      </w:sdtPr>
      <w:sdtEndPr/>
      <w:sdtContent>
        <w:p w:rsidR="007879A1" w:rsidRPr="002F036B" w:rsidRDefault="00B16239">
          <w:pPr>
            <w:rPr>
              <w:b/>
              <w:color w:val="FF0000"/>
              <w:u w:val="single"/>
            </w:rPr>
          </w:pPr>
        </w:p>
      </w:sdtContent>
    </w:sdt>
    <w:sdt>
      <w:sdtPr>
        <w:tag w:val="goog_rdk_515"/>
        <w:id w:val="472492223"/>
      </w:sdtPr>
      <w:sdtEndPr/>
      <w:sdtContent>
        <w:p w:rsidR="007879A1" w:rsidRPr="002F036B" w:rsidRDefault="00B16239">
          <w:pPr>
            <w:rPr>
              <w:b/>
              <w:color w:val="FF0000"/>
              <w:u w:val="single"/>
            </w:rPr>
          </w:pPr>
        </w:p>
      </w:sdtContent>
    </w:sdt>
    <w:sdt>
      <w:sdtPr>
        <w:tag w:val="goog_rdk_516"/>
        <w:id w:val="104475139"/>
      </w:sdtPr>
      <w:sdtEndPr/>
      <w:sdtContent>
        <w:p w:rsidR="007879A1" w:rsidRPr="002F036B" w:rsidRDefault="00B16239">
          <w:pPr>
            <w:rPr>
              <w:b/>
              <w:color w:val="FF0000"/>
              <w:u w:val="single"/>
            </w:rPr>
          </w:pPr>
        </w:p>
      </w:sdtContent>
    </w:sdt>
    <w:sdt>
      <w:sdtPr>
        <w:rPr>
          <w:sz w:val="32"/>
          <w:u w:val="single"/>
        </w:rPr>
        <w:tag w:val="goog_rdk_517"/>
        <w:id w:val="219106296"/>
      </w:sdtPr>
      <w:sdtEndPr/>
      <w:sdtContent>
        <w:p w:rsidR="007879A1" w:rsidRPr="002F036B" w:rsidRDefault="00210998" w:rsidP="002F036B">
          <w:pPr>
            <w:jc w:val="center"/>
            <w:rPr>
              <w:b/>
              <w:sz w:val="36"/>
              <w:szCs w:val="28"/>
              <w:u w:val="single"/>
            </w:rPr>
          </w:pPr>
          <w:r w:rsidRPr="002F036B">
            <w:rPr>
              <w:b/>
              <w:sz w:val="36"/>
              <w:szCs w:val="28"/>
              <w:u w:val="single"/>
            </w:rPr>
            <w:t>List of abbreviations</w:t>
          </w:r>
        </w:p>
      </w:sdtContent>
    </w:sdt>
    <w:sdt>
      <w:sdtPr>
        <w:tag w:val="goog_rdk_518"/>
        <w:id w:val="-850324745"/>
      </w:sdtPr>
      <w:sdtEndPr/>
      <w:sdtContent>
        <w:p w:rsidR="007879A1" w:rsidRPr="002F036B" w:rsidRDefault="00B16239">
          <w:pPr>
            <w:rPr>
              <w:b/>
              <w:sz w:val="28"/>
              <w:szCs w:val="28"/>
            </w:rPr>
          </w:pPr>
        </w:p>
      </w:sdtContent>
    </w:sdt>
    <w:sdt>
      <w:sdtPr>
        <w:tag w:val="goog_rdk_519"/>
        <w:id w:val="-526871676"/>
      </w:sdtPr>
      <w:sdtEndPr/>
      <w:sdtContent>
        <w:p w:rsidR="007879A1" w:rsidRPr="002F036B" w:rsidRDefault="00210998">
          <w:pPr>
            <w:rPr>
              <w:b/>
              <w:sz w:val="28"/>
              <w:szCs w:val="28"/>
            </w:rPr>
          </w:pPr>
          <w:r w:rsidRPr="002F036B">
            <w:rPr>
              <w:b/>
              <w:sz w:val="28"/>
              <w:szCs w:val="28"/>
            </w:rPr>
            <w:t xml:space="preserve"> </w:t>
          </w:r>
        </w:p>
      </w:sdtContent>
    </w:sdt>
    <w:sdt>
      <w:sdtPr>
        <w:tag w:val="goog_rdk_520"/>
        <w:id w:val="-1934197267"/>
      </w:sdtPr>
      <w:sdtEndPr/>
      <w:sdtContent>
        <w:p w:rsidR="007879A1" w:rsidRPr="002F036B" w:rsidRDefault="00210998">
          <w:pPr>
            <w:rPr>
              <w:rFonts w:eastAsia="Arial"/>
            </w:rPr>
          </w:pPr>
          <w:r w:rsidRPr="002F036B">
            <w:rPr>
              <w:rFonts w:eastAsia="Arial"/>
            </w:rPr>
            <w:t xml:space="preserve"> </w:t>
          </w:r>
        </w:p>
      </w:sdtContent>
    </w:sdt>
    <w:sdt>
      <w:sdtPr>
        <w:tag w:val="goog_rdk_521"/>
        <w:id w:val="1378808176"/>
      </w:sdtPr>
      <w:sdtEndPr/>
      <w:sdtContent>
        <w:p w:rsidR="007879A1" w:rsidRPr="002F036B" w:rsidRDefault="00210998">
          <w:pPr>
            <w:rPr>
              <w:rFonts w:eastAsia="Arial"/>
            </w:rPr>
          </w:pPr>
          <w:r w:rsidRPr="002F036B">
            <w:rPr>
              <w:rFonts w:eastAsia="Arial"/>
            </w:rPr>
            <w:t>ACT.</w:t>
          </w:r>
          <w:r w:rsidRPr="002F036B">
            <w:rPr>
              <w:rFonts w:eastAsia="Arial"/>
            </w:rPr>
            <w:tab/>
            <w:t xml:space="preserve">Activated clotting time.  </w:t>
          </w:r>
          <w:r w:rsidRPr="002F036B">
            <w:rPr>
              <w:rFonts w:eastAsia="Arial"/>
              <w:color w:val="222222"/>
              <w:highlight w:val="white"/>
            </w:rPr>
            <w:t xml:space="preserve">This test is measured in the number of seconds it takes for a blood </w:t>
          </w:r>
          <w:r w:rsidRPr="002F036B">
            <w:rPr>
              <w:rFonts w:eastAsia="Arial"/>
              <w:color w:val="222222"/>
            </w:rPr>
            <w:t>clot</w:t>
          </w:r>
          <w:r w:rsidRPr="002F036B">
            <w:rPr>
              <w:rFonts w:eastAsia="Arial"/>
              <w:color w:val="222222"/>
              <w:highlight w:val="white"/>
            </w:rPr>
            <w:t xml:space="preserve"> to form: 70 to 120 seconds is the usual amount of </w:t>
          </w:r>
          <w:r w:rsidRPr="002F036B">
            <w:rPr>
              <w:rFonts w:eastAsia="Arial"/>
              <w:color w:val="222222"/>
            </w:rPr>
            <w:t>time</w:t>
          </w:r>
          <w:r w:rsidRPr="002F036B">
            <w:rPr>
              <w:rFonts w:eastAsia="Arial"/>
              <w:color w:val="222222"/>
              <w:highlight w:val="white"/>
            </w:rPr>
            <w:t xml:space="preserve"> for blood to </w:t>
          </w:r>
          <w:r w:rsidRPr="002F036B">
            <w:rPr>
              <w:rFonts w:eastAsia="Arial"/>
              <w:color w:val="222222"/>
            </w:rPr>
            <w:t>clot</w:t>
          </w:r>
          <w:r w:rsidRPr="002F036B">
            <w:rPr>
              <w:rFonts w:eastAsia="Arial"/>
              <w:color w:val="222222"/>
              <w:highlight w:val="white"/>
            </w:rPr>
            <w:t xml:space="preserve"> without heparin. 180 to 240 seconds is the usual amount of </w:t>
          </w:r>
          <w:r w:rsidRPr="002F036B">
            <w:rPr>
              <w:rFonts w:eastAsia="Arial"/>
              <w:color w:val="222222"/>
            </w:rPr>
            <w:t>time</w:t>
          </w:r>
          <w:r w:rsidRPr="002F036B">
            <w:rPr>
              <w:rFonts w:eastAsia="Arial"/>
              <w:color w:val="222222"/>
              <w:highlight w:val="white"/>
            </w:rPr>
            <w:t xml:space="preserve"> for blood to </w:t>
          </w:r>
          <w:r w:rsidRPr="002F036B">
            <w:rPr>
              <w:rFonts w:eastAsia="Arial"/>
              <w:color w:val="222222"/>
            </w:rPr>
            <w:t>clot</w:t>
          </w:r>
          <w:r w:rsidRPr="002F036B">
            <w:rPr>
              <w:rFonts w:eastAsia="Arial"/>
              <w:color w:val="222222"/>
              <w:highlight w:val="white"/>
            </w:rPr>
            <w:t xml:space="preserve"> with heparin. This is called the therapeutic range.</w:t>
          </w:r>
          <w:r w:rsidRPr="002F036B">
            <w:rPr>
              <w:rFonts w:eastAsia="Arial"/>
            </w:rPr>
            <w:t xml:space="preserve">  </w:t>
          </w:r>
        </w:p>
      </w:sdtContent>
    </w:sdt>
    <w:sdt>
      <w:sdtPr>
        <w:tag w:val="goog_rdk_522"/>
        <w:id w:val="-912380758"/>
      </w:sdtPr>
      <w:sdtEndPr/>
      <w:sdtContent>
        <w:p w:rsidR="007879A1" w:rsidRPr="002F036B" w:rsidRDefault="00B16239">
          <w:pPr>
            <w:rPr>
              <w:rFonts w:eastAsia="Arial"/>
            </w:rPr>
          </w:pPr>
        </w:p>
      </w:sdtContent>
    </w:sdt>
    <w:sdt>
      <w:sdtPr>
        <w:tag w:val="goog_rdk_523"/>
        <w:id w:val="-700160514"/>
      </w:sdtPr>
      <w:sdtEndPr/>
      <w:sdtContent>
        <w:p w:rsidR="007879A1" w:rsidRPr="002F036B" w:rsidRDefault="00210998">
          <w:pPr>
            <w:rPr>
              <w:rFonts w:eastAsia="Arial"/>
            </w:rPr>
          </w:pPr>
          <w:r w:rsidRPr="002F036B">
            <w:rPr>
              <w:rFonts w:eastAsia="Arial"/>
            </w:rPr>
            <w:t xml:space="preserve">Air embolism.  </w:t>
          </w:r>
          <w:r w:rsidRPr="002F036B">
            <w:rPr>
              <w:rFonts w:eastAsia="Arial"/>
              <w:color w:val="444444"/>
              <w:highlight w:val="white"/>
            </w:rPr>
            <w:t>An air embolism takes place when bubbles of air are introduced into circulating blood.</w:t>
          </w:r>
          <w:r w:rsidRPr="002F036B">
            <w:rPr>
              <w:rFonts w:eastAsia="Arial"/>
            </w:rPr>
            <w:t xml:space="preserve"> Air embolisms caused by surgery, </w:t>
          </w:r>
          <w:hyperlink r:id="rId31">
            <w:r w:rsidRPr="002F036B">
              <w:rPr>
                <w:rFonts w:eastAsia="Arial"/>
                <w:color w:val="330072"/>
                <w:u w:val="single"/>
              </w:rPr>
              <w:t>anaesthesia</w:t>
            </w:r>
          </w:hyperlink>
          <w:r w:rsidRPr="002F036B">
            <w:rPr>
              <w:rFonts w:eastAsia="Arial"/>
            </w:rPr>
            <w:t xml:space="preserve"> or other medical procedures can be difficult to treat. Treatment is usually needed to support the heart, blood vessels and lungs.</w:t>
          </w:r>
        </w:p>
      </w:sdtContent>
    </w:sdt>
    <w:sdt>
      <w:sdtPr>
        <w:tag w:val="goog_rdk_524"/>
        <w:id w:val="587502616"/>
      </w:sdtPr>
      <w:sdtEndPr/>
      <w:sdtContent>
        <w:p w:rsidR="007879A1" w:rsidRPr="002F036B" w:rsidRDefault="00B16239">
          <w:pPr>
            <w:rPr>
              <w:rFonts w:eastAsia="Arial"/>
            </w:rPr>
          </w:pPr>
        </w:p>
      </w:sdtContent>
    </w:sdt>
    <w:sdt>
      <w:sdtPr>
        <w:tag w:val="goog_rdk_525"/>
        <w:id w:val="-997182062"/>
      </w:sdtPr>
      <w:sdtEndPr/>
      <w:sdtContent>
        <w:p w:rsidR="007879A1" w:rsidRPr="002F036B" w:rsidRDefault="00210998">
          <w:pPr>
            <w:spacing w:after="360" w:line="353" w:lineRule="auto"/>
            <w:rPr>
              <w:rFonts w:eastAsia="Arial"/>
            </w:rPr>
          </w:pPr>
          <w:r w:rsidRPr="002F036B">
            <w:rPr>
              <w:rFonts w:eastAsia="Arial"/>
            </w:rPr>
            <w:t>ANN-UK.  Association of Nephrology Nurses UK</w:t>
          </w:r>
        </w:p>
      </w:sdtContent>
    </w:sdt>
    <w:sdt>
      <w:sdtPr>
        <w:tag w:val="goog_rdk_526"/>
        <w:id w:val="2070688856"/>
      </w:sdtPr>
      <w:sdtEndPr/>
      <w:sdtContent>
        <w:p w:rsidR="007879A1" w:rsidRPr="002F036B" w:rsidRDefault="00210998">
          <w:pPr>
            <w:spacing w:after="360" w:line="353" w:lineRule="auto"/>
            <w:rPr>
              <w:rFonts w:eastAsia="Arial"/>
            </w:rPr>
          </w:pPr>
          <w:r w:rsidRPr="002F036B">
            <w:rPr>
              <w:rFonts w:eastAsia="Arial"/>
            </w:rPr>
            <w:t>AVF.  Arteriovenous fistula.</w:t>
          </w:r>
          <w:r w:rsidR="002F036B" w:rsidRPr="002F036B">
            <w:rPr>
              <w:rFonts w:eastAsia="Arial"/>
            </w:rPr>
            <w:t xml:space="preserve"> </w:t>
          </w:r>
          <w:r w:rsidRPr="002F036B">
            <w:rPr>
              <w:rFonts w:eastAsia="Arial"/>
              <w:highlight w:val="white"/>
            </w:rPr>
            <w:t>The best type of long-term access is an AV fistula. A surgeon connects an artery to a vein, usually in the arm.</w:t>
          </w:r>
        </w:p>
      </w:sdtContent>
    </w:sdt>
    <w:sdt>
      <w:sdtPr>
        <w:tag w:val="goog_rdk_527"/>
        <w:id w:val="1947965174"/>
      </w:sdtPr>
      <w:sdtEndPr/>
      <w:sdtContent>
        <w:p w:rsidR="007879A1" w:rsidRPr="002F036B" w:rsidRDefault="00210998">
          <w:pPr>
            <w:rPr>
              <w:rFonts w:eastAsia="Arial"/>
              <w:color w:val="222222"/>
              <w:highlight w:val="white"/>
            </w:rPr>
          </w:pPr>
          <w:r w:rsidRPr="002F036B">
            <w:rPr>
              <w:rFonts w:eastAsia="Arial"/>
            </w:rPr>
            <w:t>AVG.  Arteriovenous graft</w:t>
          </w:r>
          <w:r w:rsidRPr="002F036B">
            <w:rPr>
              <w:rFonts w:eastAsia="Arial"/>
              <w:b/>
              <w:color w:val="222222"/>
              <w:highlight w:val="white"/>
            </w:rPr>
            <w:t xml:space="preserve"> </w:t>
          </w:r>
          <w:r w:rsidRPr="002F036B">
            <w:rPr>
              <w:rFonts w:eastAsia="Arial"/>
              <w:color w:val="222222"/>
              <w:highlight w:val="white"/>
            </w:rPr>
            <w:t xml:space="preserve">is a man-made tube that is inserted to connect an artery to a vein. </w:t>
          </w:r>
        </w:p>
      </w:sdtContent>
    </w:sdt>
    <w:sdt>
      <w:sdtPr>
        <w:tag w:val="goog_rdk_528"/>
        <w:id w:val="-835534657"/>
      </w:sdtPr>
      <w:sdtEndPr/>
      <w:sdtContent>
        <w:p w:rsidR="007879A1" w:rsidRPr="002F036B" w:rsidRDefault="00B16239">
          <w:pPr>
            <w:rPr>
              <w:rFonts w:eastAsia="Arial"/>
              <w:color w:val="222222"/>
              <w:highlight w:val="white"/>
            </w:rPr>
          </w:pPr>
        </w:p>
      </w:sdtContent>
    </w:sdt>
    <w:sdt>
      <w:sdtPr>
        <w:tag w:val="goog_rdk_529"/>
        <w:id w:val="-1174722065"/>
      </w:sdtPr>
      <w:sdtEndPr/>
      <w:sdtContent>
        <w:p w:rsidR="007879A1" w:rsidRPr="002F036B" w:rsidRDefault="00210998">
          <w:pPr>
            <w:rPr>
              <w:rFonts w:eastAsia="Arial"/>
              <w:color w:val="3B444F"/>
            </w:rPr>
          </w:pPr>
          <w:r w:rsidRPr="002F036B">
            <w:rPr>
              <w:rFonts w:eastAsia="Arial"/>
            </w:rPr>
            <w:t xml:space="preserve">Buttonhole needling - </w:t>
          </w:r>
          <w:r w:rsidRPr="002F036B">
            <w:rPr>
              <w:rFonts w:eastAsia="Arial"/>
              <w:color w:val="3B444F"/>
            </w:rPr>
            <w:t>technique of  inserting dialysis needles.</w:t>
          </w:r>
        </w:p>
      </w:sdtContent>
    </w:sdt>
    <w:sdt>
      <w:sdtPr>
        <w:tag w:val="goog_rdk_530"/>
        <w:id w:val="-38509729"/>
      </w:sdtPr>
      <w:sdtEndPr/>
      <w:sdtContent>
        <w:p w:rsidR="007879A1" w:rsidRPr="002F036B" w:rsidRDefault="00B16239">
          <w:pPr>
            <w:rPr>
              <w:rFonts w:eastAsia="Arial"/>
            </w:rPr>
          </w:pPr>
        </w:p>
      </w:sdtContent>
    </w:sdt>
    <w:sdt>
      <w:sdtPr>
        <w:tag w:val="goog_rdk_531"/>
        <w:id w:val="-1652904131"/>
      </w:sdtPr>
      <w:sdtEndPr/>
      <w:sdtContent>
        <w:p w:rsidR="007879A1" w:rsidRPr="002F036B" w:rsidRDefault="00210998">
          <w:pPr>
            <w:rPr>
              <w:rFonts w:eastAsia="Arial"/>
            </w:rPr>
          </w:pPr>
          <w:r w:rsidRPr="002F036B">
            <w:rPr>
              <w:rFonts w:eastAsia="Arial"/>
            </w:rPr>
            <w:t>CHD.  Conventional haemodialysis.  Usually three times per week for four hours per session.</w:t>
          </w:r>
        </w:p>
      </w:sdtContent>
    </w:sdt>
    <w:sdt>
      <w:sdtPr>
        <w:tag w:val="goog_rdk_532"/>
        <w:id w:val="583040043"/>
      </w:sdtPr>
      <w:sdtEndPr/>
      <w:sdtContent>
        <w:p w:rsidR="007879A1" w:rsidRPr="002F036B" w:rsidRDefault="00B16239">
          <w:pPr>
            <w:rPr>
              <w:rFonts w:eastAsia="Arial"/>
            </w:rPr>
          </w:pPr>
        </w:p>
      </w:sdtContent>
    </w:sdt>
    <w:sdt>
      <w:sdtPr>
        <w:tag w:val="goog_rdk_533"/>
        <w:id w:val="-669647854"/>
      </w:sdtPr>
      <w:sdtEndPr/>
      <w:sdtContent>
        <w:p w:rsidR="007879A1" w:rsidRPr="002F036B" w:rsidRDefault="00210998">
          <w:pPr>
            <w:rPr>
              <w:rFonts w:eastAsia="Arial"/>
            </w:rPr>
          </w:pPr>
          <w:r w:rsidRPr="002F036B">
            <w:rPr>
              <w:rFonts w:eastAsia="Arial"/>
            </w:rPr>
            <w:t>CVC.  Central venous catheter - in this case used to access circulation for the purposes of dialysis.</w:t>
          </w:r>
        </w:p>
      </w:sdtContent>
    </w:sdt>
    <w:sdt>
      <w:sdtPr>
        <w:tag w:val="goog_rdk_534"/>
        <w:id w:val="-1149831192"/>
      </w:sdtPr>
      <w:sdtEndPr/>
      <w:sdtContent>
        <w:p w:rsidR="007879A1" w:rsidRPr="002F036B" w:rsidRDefault="00210998">
          <w:pPr>
            <w:rPr>
              <w:rFonts w:eastAsia="Arial"/>
            </w:rPr>
          </w:pPr>
          <w:r w:rsidRPr="002F036B">
            <w:rPr>
              <w:rFonts w:eastAsia="Arial"/>
            </w:rPr>
            <w:t xml:space="preserve"> </w:t>
          </w:r>
        </w:p>
      </w:sdtContent>
    </w:sdt>
    <w:sdt>
      <w:sdtPr>
        <w:tag w:val="goog_rdk_535"/>
        <w:id w:val="-406072853"/>
      </w:sdtPr>
      <w:sdtEndPr/>
      <w:sdtContent>
        <w:p w:rsidR="007879A1" w:rsidRPr="002F036B" w:rsidRDefault="00210998">
          <w:pPr>
            <w:rPr>
              <w:rFonts w:eastAsia="Arial"/>
            </w:rPr>
          </w:pPr>
          <w:r w:rsidRPr="002F036B">
            <w:rPr>
              <w:rFonts w:eastAsia="Arial"/>
            </w:rPr>
            <w:t xml:space="preserve">HB.  Haemoglobin.  </w:t>
          </w:r>
          <w:r w:rsidRPr="002F036B">
            <w:rPr>
              <w:rFonts w:eastAsia="Arial"/>
              <w:highlight w:val="white"/>
            </w:rPr>
            <w:t>Protein responsible for transporting oxygen in the blood</w:t>
          </w:r>
          <w:r w:rsidRPr="002F036B">
            <w:rPr>
              <w:rFonts w:eastAsia="Arial"/>
            </w:rPr>
            <w:t xml:space="preserve"> </w:t>
          </w:r>
        </w:p>
      </w:sdtContent>
    </w:sdt>
    <w:sdt>
      <w:sdtPr>
        <w:tag w:val="goog_rdk_536"/>
        <w:id w:val="-1876234607"/>
      </w:sdtPr>
      <w:sdtEndPr/>
      <w:sdtContent>
        <w:p w:rsidR="007879A1" w:rsidRPr="002F036B" w:rsidRDefault="00B16239">
          <w:pPr>
            <w:rPr>
              <w:rFonts w:eastAsia="Arial"/>
            </w:rPr>
          </w:pPr>
        </w:p>
      </w:sdtContent>
    </w:sdt>
    <w:sdt>
      <w:sdtPr>
        <w:tag w:val="goog_rdk_537"/>
        <w:id w:val="-1858881153"/>
      </w:sdtPr>
      <w:sdtEndPr/>
      <w:sdtContent>
        <w:p w:rsidR="007879A1" w:rsidRPr="002F036B" w:rsidRDefault="00210998">
          <w:pPr>
            <w:rPr>
              <w:rFonts w:eastAsia="Arial"/>
            </w:rPr>
          </w:pPr>
          <w:r w:rsidRPr="002F036B">
            <w:rPr>
              <w:rFonts w:eastAsia="Arial"/>
            </w:rPr>
            <w:t xml:space="preserve">HD.  Haemodialysis.  </w:t>
          </w:r>
          <w:r w:rsidRPr="002F036B">
            <w:rPr>
              <w:rFonts w:eastAsia="Arial"/>
              <w:highlight w:val="white"/>
            </w:rPr>
            <w:t xml:space="preserve">A medical procedure to remove fluid and waste products from the blood and to correct electrolyte imbalances. </w:t>
          </w:r>
          <w:r w:rsidRPr="002F036B">
            <w:rPr>
              <w:rFonts w:eastAsia="Arial"/>
            </w:rPr>
            <w:t xml:space="preserve"> </w:t>
          </w:r>
        </w:p>
      </w:sdtContent>
    </w:sdt>
    <w:sdt>
      <w:sdtPr>
        <w:tag w:val="goog_rdk_538"/>
        <w:id w:val="-1606341523"/>
      </w:sdtPr>
      <w:sdtEndPr/>
      <w:sdtContent>
        <w:p w:rsidR="007879A1" w:rsidRPr="002F036B" w:rsidRDefault="00B16239">
          <w:pPr>
            <w:rPr>
              <w:rFonts w:eastAsia="Arial"/>
            </w:rPr>
          </w:pPr>
        </w:p>
      </w:sdtContent>
    </w:sdt>
    <w:sdt>
      <w:sdtPr>
        <w:tag w:val="goog_rdk_539"/>
        <w:id w:val="-1700397587"/>
      </w:sdtPr>
      <w:sdtEndPr/>
      <w:sdtContent>
        <w:p w:rsidR="007879A1" w:rsidRPr="002F036B" w:rsidRDefault="00210998">
          <w:pPr>
            <w:rPr>
              <w:rFonts w:eastAsia="Arial"/>
            </w:rPr>
          </w:pPr>
          <w:r w:rsidRPr="002F036B">
            <w:rPr>
              <w:rFonts w:eastAsia="Arial"/>
            </w:rPr>
            <w:t xml:space="preserve">HHD.   Home haemodialysis. </w:t>
          </w:r>
          <w:r w:rsidRPr="002F036B">
            <w:rPr>
              <w:rFonts w:eastAsia="Arial"/>
              <w:highlight w:val="white"/>
            </w:rPr>
            <w:t xml:space="preserve">A medical procedure to remove fluid and waste products from the blood and to correct electrolyte imbalances. </w:t>
          </w:r>
          <w:r w:rsidRPr="002F036B">
            <w:rPr>
              <w:rFonts w:eastAsia="Arial"/>
            </w:rPr>
            <w:t>completed in the home setting.</w:t>
          </w:r>
        </w:p>
      </w:sdtContent>
    </w:sdt>
    <w:sdt>
      <w:sdtPr>
        <w:tag w:val="goog_rdk_540"/>
        <w:id w:val="-820805820"/>
      </w:sdtPr>
      <w:sdtEndPr/>
      <w:sdtContent>
        <w:p w:rsidR="007879A1" w:rsidRPr="002F036B" w:rsidRDefault="00B16239">
          <w:pPr>
            <w:rPr>
              <w:rFonts w:eastAsia="Arial"/>
            </w:rPr>
          </w:pPr>
        </w:p>
      </w:sdtContent>
    </w:sdt>
    <w:sdt>
      <w:sdtPr>
        <w:tag w:val="goog_rdk_541"/>
        <w:id w:val="-1442370900"/>
      </w:sdtPr>
      <w:sdtEndPr/>
      <w:sdtContent>
        <w:p w:rsidR="007879A1" w:rsidRPr="002F036B" w:rsidRDefault="00210998">
          <w:pPr>
            <w:rPr>
              <w:rFonts w:eastAsia="Arial"/>
            </w:rPr>
          </w:pPr>
          <w:r w:rsidRPr="002F036B">
            <w:rPr>
              <w:rFonts w:eastAsia="Arial"/>
            </w:rPr>
            <w:t xml:space="preserve">LTH.  Life threatening haemorrhage. Profuse bleeding occurring from a fistula or graft site unexpectedly.  </w:t>
          </w:r>
        </w:p>
      </w:sdtContent>
    </w:sdt>
    <w:sdt>
      <w:sdtPr>
        <w:tag w:val="goog_rdk_542"/>
        <w:id w:val="1712466883"/>
      </w:sdtPr>
      <w:sdtEndPr/>
      <w:sdtContent>
        <w:p w:rsidR="007879A1" w:rsidRPr="002F036B" w:rsidRDefault="00B16239">
          <w:pPr>
            <w:rPr>
              <w:rFonts w:eastAsia="Arial"/>
            </w:rPr>
          </w:pPr>
        </w:p>
      </w:sdtContent>
    </w:sdt>
    <w:sdt>
      <w:sdtPr>
        <w:tag w:val="goog_rdk_543"/>
        <w:id w:val="378757861"/>
      </w:sdtPr>
      <w:sdtEndPr/>
      <w:sdtContent>
        <w:p w:rsidR="007879A1" w:rsidRPr="002F036B" w:rsidRDefault="00210998">
          <w:pPr>
            <w:rPr>
              <w:rFonts w:eastAsia="Arial"/>
            </w:rPr>
          </w:pPr>
          <w:r w:rsidRPr="002F036B">
            <w:rPr>
              <w:rFonts w:eastAsia="Arial"/>
            </w:rPr>
            <w:t xml:space="preserve">NHD.  Nocturnal haemodialysis. A </w:t>
          </w:r>
          <w:r w:rsidRPr="002F036B">
            <w:rPr>
              <w:rFonts w:eastAsia="Arial"/>
              <w:color w:val="222222"/>
              <w:highlight w:val="white"/>
            </w:rPr>
            <w:t xml:space="preserve"> haemodialysis regime  that allows patients to dialyse at night.   Instead of the usual four hour dialysis session three times per week patients dialyse for approximately 8 hours, four to six nights per week,  at a slower pump speed. removing excess fluid, salt and wastes from the blood</w:t>
          </w:r>
        </w:p>
      </w:sdtContent>
    </w:sdt>
    <w:sdt>
      <w:sdtPr>
        <w:tag w:val="goog_rdk_544"/>
        <w:id w:val="1365479691"/>
        <w:showingPlcHdr/>
      </w:sdtPr>
      <w:sdtEndPr/>
      <w:sdtContent>
        <w:p w:rsidR="007879A1" w:rsidRPr="002F036B" w:rsidRDefault="002F036B">
          <w:pPr>
            <w:rPr>
              <w:rFonts w:eastAsia="Arial"/>
            </w:rPr>
          </w:pPr>
          <w:r w:rsidRPr="002F036B">
            <w:t xml:space="preserve">     </w:t>
          </w:r>
        </w:p>
      </w:sdtContent>
    </w:sdt>
    <w:sdt>
      <w:sdtPr>
        <w:tag w:val="goog_rdk_545"/>
        <w:id w:val="-1066488179"/>
      </w:sdtPr>
      <w:sdtEndPr/>
      <w:sdtContent>
        <w:p w:rsidR="007879A1" w:rsidRPr="002F036B" w:rsidRDefault="00B16239">
          <w:pPr>
            <w:rPr>
              <w:rFonts w:eastAsia="Arial"/>
            </w:rPr>
          </w:pPr>
        </w:p>
      </w:sdtContent>
    </w:sdt>
    <w:sdt>
      <w:sdtPr>
        <w:tag w:val="goog_rdk_546"/>
        <w:id w:val="-1260679539"/>
      </w:sdtPr>
      <w:sdtEndPr/>
      <w:sdtContent>
        <w:p w:rsidR="007879A1" w:rsidRPr="002F036B" w:rsidRDefault="00B16239">
          <w:pPr>
            <w:rPr>
              <w:rFonts w:eastAsia="Arial"/>
            </w:rPr>
          </w:pPr>
        </w:p>
      </w:sdtContent>
    </w:sdt>
    <w:sdt>
      <w:sdtPr>
        <w:tag w:val="goog_rdk_547"/>
        <w:id w:val="544792198"/>
      </w:sdtPr>
      <w:sdtEndPr/>
      <w:sdtContent>
        <w:p w:rsidR="007879A1" w:rsidRPr="002F036B" w:rsidRDefault="00210998">
          <w:pPr>
            <w:rPr>
              <w:rFonts w:eastAsia="Arial"/>
            </w:rPr>
          </w:pPr>
          <w:r w:rsidRPr="002F036B">
            <w:rPr>
              <w:rFonts w:eastAsia="Arial"/>
            </w:rPr>
            <w:t xml:space="preserve">NHHD Nocturnal home haemodialysis.  A </w:t>
          </w:r>
          <w:r w:rsidRPr="002F036B">
            <w:rPr>
              <w:rFonts w:eastAsia="Arial"/>
              <w:highlight w:val="white"/>
            </w:rPr>
            <w:t xml:space="preserve"> haemodialysis regime  that allows patients to dialyse at home at night.   </w:t>
          </w:r>
        </w:p>
      </w:sdtContent>
    </w:sdt>
    <w:sdt>
      <w:sdtPr>
        <w:tag w:val="goog_rdk_548"/>
        <w:id w:val="672543512"/>
      </w:sdtPr>
      <w:sdtEndPr/>
      <w:sdtContent>
        <w:p w:rsidR="007879A1" w:rsidRPr="002F036B" w:rsidRDefault="00B16239">
          <w:pPr>
            <w:rPr>
              <w:rFonts w:eastAsia="Arial"/>
            </w:rPr>
          </w:pPr>
        </w:p>
      </w:sdtContent>
    </w:sdt>
    <w:sdt>
      <w:sdtPr>
        <w:tag w:val="goog_rdk_549"/>
        <w:id w:val="1754780195"/>
      </w:sdtPr>
      <w:sdtEndPr/>
      <w:sdtContent>
        <w:p w:rsidR="007879A1" w:rsidRPr="002F036B" w:rsidRDefault="00210998">
          <w:pPr>
            <w:rPr>
              <w:rFonts w:eastAsia="Arial"/>
            </w:rPr>
          </w:pPr>
          <w:r w:rsidRPr="002F036B">
            <w:rPr>
              <w:rFonts w:eastAsia="Arial"/>
            </w:rPr>
            <w:t xml:space="preserve">NHS Kidney Care.  </w:t>
          </w:r>
          <w:r w:rsidRPr="002F036B">
            <w:rPr>
              <w:rFonts w:eastAsia="Arial"/>
              <w:highlight w:val="white"/>
            </w:rPr>
            <w:t xml:space="preserve"> Kidney patient support charity.</w:t>
          </w:r>
        </w:p>
      </w:sdtContent>
    </w:sdt>
    <w:sdt>
      <w:sdtPr>
        <w:tag w:val="goog_rdk_550"/>
        <w:id w:val="42645665"/>
      </w:sdtPr>
      <w:sdtEndPr/>
      <w:sdtContent>
        <w:p w:rsidR="007879A1" w:rsidRPr="002F036B" w:rsidRDefault="00210998">
          <w:pPr>
            <w:rPr>
              <w:rFonts w:eastAsia="Arial"/>
            </w:rPr>
          </w:pPr>
          <w:r w:rsidRPr="002F036B">
            <w:rPr>
              <w:rFonts w:eastAsia="Arial"/>
            </w:rPr>
            <w:t>NICE.   National Institute for Health and Care Excellence</w:t>
          </w:r>
        </w:p>
      </w:sdtContent>
    </w:sdt>
    <w:sdt>
      <w:sdtPr>
        <w:tag w:val="goog_rdk_551"/>
        <w:id w:val="1558664887"/>
      </w:sdtPr>
      <w:sdtEndPr/>
      <w:sdtContent>
        <w:p w:rsidR="007879A1" w:rsidRPr="002F036B" w:rsidRDefault="00210998">
          <w:pPr>
            <w:rPr>
              <w:rFonts w:eastAsia="Arial"/>
              <w:highlight w:val="white"/>
            </w:rPr>
          </w:pPr>
          <w:r w:rsidRPr="002F036B">
            <w:rPr>
              <w:rFonts w:eastAsia="Arial"/>
            </w:rPr>
            <w:t xml:space="preserve">SDHD.   short daily haemodialysis.  </w:t>
          </w:r>
          <w:r w:rsidRPr="002F036B">
            <w:rPr>
              <w:rFonts w:eastAsia="Arial"/>
              <w:highlight w:val="white"/>
            </w:rPr>
            <w:t>The dialysis schedule consists of daily hemodialysis (five to seven days per week) provided for a duration of 1.5 to 3 or more hours per session.</w:t>
          </w:r>
        </w:p>
      </w:sdtContent>
    </w:sdt>
    <w:sdt>
      <w:sdtPr>
        <w:tag w:val="goog_rdk_552"/>
        <w:id w:val="208930365"/>
      </w:sdtPr>
      <w:sdtEndPr/>
      <w:sdtContent>
        <w:p w:rsidR="007879A1" w:rsidRPr="002F036B" w:rsidRDefault="00B16239">
          <w:pPr>
            <w:rPr>
              <w:rFonts w:eastAsia="Arial"/>
              <w:highlight w:val="white"/>
            </w:rPr>
          </w:pPr>
        </w:p>
      </w:sdtContent>
    </w:sdt>
    <w:sdt>
      <w:sdtPr>
        <w:tag w:val="goog_rdk_553"/>
        <w:id w:val="-1839840151"/>
      </w:sdtPr>
      <w:sdtEndPr/>
      <w:sdtContent>
        <w:p w:rsidR="007879A1" w:rsidRPr="002F036B" w:rsidRDefault="00210998">
          <w:pPr>
            <w:rPr>
              <w:rFonts w:eastAsia="Arial"/>
            </w:rPr>
          </w:pPr>
          <w:r w:rsidRPr="002F036B">
            <w:rPr>
              <w:rFonts w:eastAsia="Arial"/>
            </w:rPr>
            <w:t>NKF.  The National Kidney Foundation.  Kidney patient support charity.</w:t>
          </w:r>
        </w:p>
      </w:sdtContent>
    </w:sdt>
    <w:sdt>
      <w:sdtPr>
        <w:tag w:val="goog_rdk_554"/>
        <w:id w:val="-1250888111"/>
      </w:sdtPr>
      <w:sdtEndPr/>
      <w:sdtContent>
        <w:p w:rsidR="007879A1" w:rsidRPr="002F036B" w:rsidRDefault="00B16239">
          <w:pPr>
            <w:rPr>
              <w:rFonts w:eastAsia="Arial"/>
            </w:rPr>
          </w:pPr>
        </w:p>
      </w:sdtContent>
    </w:sdt>
    <w:sdt>
      <w:sdtPr>
        <w:tag w:val="goog_rdk_555"/>
        <w:id w:val="-490802226"/>
      </w:sdtPr>
      <w:sdtEndPr/>
      <w:sdtContent>
        <w:p w:rsidR="007879A1" w:rsidRPr="002F036B" w:rsidRDefault="00210998">
          <w:pPr>
            <w:rPr>
              <w:rFonts w:eastAsia="Arial"/>
            </w:rPr>
          </w:pPr>
          <w:r w:rsidRPr="002F036B">
            <w:rPr>
              <w:rFonts w:eastAsia="Arial"/>
            </w:rPr>
            <w:t xml:space="preserve">Rope Ladder technique..   </w:t>
          </w:r>
          <w:r w:rsidRPr="002F036B">
            <w:rPr>
              <w:rFonts w:eastAsia="Arial"/>
              <w:highlight w:val="white"/>
            </w:rPr>
            <w:t xml:space="preserve">Rotation of  the needle placement sites each time a patient has hemodialysis. </w:t>
          </w:r>
        </w:p>
      </w:sdtContent>
    </w:sdt>
    <w:sdt>
      <w:sdtPr>
        <w:tag w:val="goog_rdk_556"/>
        <w:id w:val="-1548762024"/>
      </w:sdtPr>
      <w:sdtEndPr/>
      <w:sdtContent>
        <w:p w:rsidR="007879A1" w:rsidRPr="002F036B" w:rsidRDefault="00B16239">
          <w:pPr>
            <w:rPr>
              <w:rFonts w:eastAsia="Arial"/>
            </w:rPr>
          </w:pPr>
        </w:p>
      </w:sdtContent>
    </w:sdt>
    <w:sdt>
      <w:sdtPr>
        <w:tag w:val="goog_rdk_557"/>
        <w:id w:val="-721978164"/>
      </w:sdtPr>
      <w:sdtEndPr/>
      <w:sdtContent>
        <w:p w:rsidR="007879A1" w:rsidRPr="002F036B" w:rsidRDefault="00210998">
          <w:pPr>
            <w:rPr>
              <w:rFonts w:eastAsia="Arial"/>
            </w:rPr>
          </w:pPr>
          <w:r w:rsidRPr="002F036B">
            <w:rPr>
              <w:rFonts w:eastAsia="Arial"/>
            </w:rPr>
            <w:t>SIG Special Interest Group.  Small specialised group attached to larger ANN-UK group.</w:t>
          </w:r>
        </w:p>
      </w:sdtContent>
    </w:sdt>
    <w:sdt>
      <w:sdtPr>
        <w:tag w:val="goog_rdk_558"/>
        <w:id w:val="-212433162"/>
      </w:sdtPr>
      <w:sdtEndPr/>
      <w:sdtContent>
        <w:p w:rsidR="007879A1" w:rsidRPr="002F036B" w:rsidRDefault="00B16239">
          <w:pPr>
            <w:rPr>
              <w:rFonts w:eastAsia="Arial"/>
            </w:rPr>
          </w:pPr>
        </w:p>
      </w:sdtContent>
    </w:sdt>
    <w:sdt>
      <w:sdtPr>
        <w:tag w:val="goog_rdk_559"/>
        <w:id w:val="-78915229"/>
      </w:sdtPr>
      <w:sdtEndPr/>
      <w:sdtContent>
        <w:p w:rsidR="007879A1" w:rsidRPr="002F036B" w:rsidRDefault="00210998">
          <w:pPr>
            <w:rPr>
              <w:rFonts w:eastAsia="Arial"/>
            </w:rPr>
          </w:pPr>
          <w:r w:rsidRPr="002F036B">
            <w:rPr>
              <w:rFonts w:eastAsia="Arial"/>
            </w:rPr>
            <w:t xml:space="preserve">Trendelenburg  Position.  </w:t>
          </w:r>
          <w:r w:rsidRPr="002F036B">
            <w:rPr>
              <w:rFonts w:eastAsia="Arial"/>
              <w:highlight w:val="white"/>
            </w:rPr>
            <w:t>The body is laid supine, or flat on the back on a 15-30 degree incline with the feet elevated above the head.</w:t>
          </w:r>
        </w:p>
      </w:sdtContent>
    </w:sdt>
    <w:sdt>
      <w:sdtPr>
        <w:tag w:val="goog_rdk_560"/>
        <w:id w:val="665603827"/>
      </w:sdtPr>
      <w:sdtEndPr/>
      <w:sdtContent>
        <w:p w:rsidR="007879A1" w:rsidRPr="002F036B" w:rsidRDefault="00B16239">
          <w:pPr>
            <w:rPr>
              <w:rFonts w:eastAsia="Arial"/>
              <w:b/>
            </w:rPr>
          </w:pPr>
        </w:p>
      </w:sdtContent>
    </w:sdt>
    <w:sectPr w:rsidR="007879A1" w:rsidRPr="002F036B">
      <w:headerReference w:type="default" r:id="rId32"/>
      <w:footerReference w:type="default" r:id="rId33"/>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6239" w:rsidRDefault="00B16239">
      <w:r>
        <w:separator/>
      </w:r>
    </w:p>
  </w:endnote>
  <w:endnote w:type="continuationSeparator" w:id="0">
    <w:p w:rsidR="00B16239" w:rsidRDefault="00B16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Roboto">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83E" w:rsidRPr="0031683E" w:rsidRDefault="0031683E">
    <w:pPr>
      <w:pStyle w:val="Footer"/>
    </w:pPr>
    <w:r w:rsidRPr="0031683E">
      <w:rPr>
        <w:rFonts w:ascii="Calibri" w:hAnsi="Calibri" w:cs="Calibri"/>
        <w:sz w:val="22"/>
        <w:szCs w:val="22"/>
      </w:rPr>
      <w:t xml:space="preserve">ANNUK/HHDSIG/ July 2019 </w:t>
    </w:r>
    <w:r>
      <w:rPr>
        <w:rFonts w:ascii="Calibri" w:hAnsi="Calibri" w:cs="Calibri"/>
        <w:sz w:val="22"/>
        <w:szCs w:val="22"/>
      </w:rPr>
      <w:t>v.1</w:t>
    </w:r>
  </w:p>
  <w:p w:rsidR="007879A1" w:rsidRDefault="007879A1">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6239" w:rsidRDefault="00B16239">
      <w:r>
        <w:separator/>
      </w:r>
    </w:p>
  </w:footnote>
  <w:footnote w:type="continuationSeparator" w:id="0">
    <w:p w:rsidR="00B16239" w:rsidRDefault="00B162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tag w:val="goog_rdk_561"/>
      <w:id w:val="-1624770394"/>
    </w:sdtPr>
    <w:sdtEndPr/>
    <w:sdtContent>
      <w:p w:rsidR="007879A1" w:rsidRDefault="00210998">
        <w:pPr>
          <w:pBdr>
            <w:top w:val="nil"/>
            <w:left w:val="nil"/>
            <w:bottom w:val="nil"/>
            <w:right w:val="nil"/>
            <w:between w:val="nil"/>
          </w:pBdr>
          <w:tabs>
            <w:tab w:val="center" w:pos="4513"/>
            <w:tab w:val="right" w:pos="9026"/>
          </w:tabs>
          <w:rPr>
            <w:rFonts w:ascii="Calibri" w:eastAsia="Calibri" w:hAnsi="Calibri" w:cs="Calibri"/>
            <w:color w:val="000000"/>
          </w:rPr>
        </w:pPr>
        <w:r>
          <w:rPr>
            <w:noProof/>
            <w:color w:val="000000"/>
            <w:lang w:val="en-GB" w:eastAsia="en-GB"/>
          </w:rPr>
          <w:drawing>
            <wp:inline distT="0" distB="0" distL="0" distR="0">
              <wp:extent cx="670560" cy="617220"/>
              <wp:effectExtent l="0" t="0" r="0" b="0"/>
              <wp:docPr id="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70560" cy="617220"/>
                      </a:xfrm>
                      <a:prstGeom prst="rect">
                        <a:avLst/>
                      </a:prstGeom>
                      <a:ln/>
                    </pic:spPr>
                  </pic:pic>
                </a:graphicData>
              </a:graphic>
            </wp:inline>
          </w:drawing>
        </w:r>
        <w:r>
          <w:t xml:space="preserve">  </w:t>
        </w:r>
        <w:r>
          <w:rPr>
            <w:rFonts w:ascii="Calibri" w:eastAsia="Calibri" w:hAnsi="Calibri" w:cs="Calibri"/>
          </w:rPr>
          <w:t>ANNUK HOME HAEMODIALYSIS SPECIAL INTEREST GROUP</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85064"/>
    <w:multiLevelType w:val="multilevel"/>
    <w:tmpl w:val="8B827682"/>
    <w:lvl w:ilvl="0">
      <w:start w:val="1"/>
      <w:numFmt w:val="lowerLetter"/>
      <w:lvlText w:val="%1."/>
      <w:lvlJc w:val="left"/>
      <w:pPr>
        <w:ind w:left="720" w:hanging="360"/>
      </w:pPr>
      <w:rPr>
        <w:color w:val="000000"/>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nsid w:val="0AEE75C5"/>
    <w:multiLevelType w:val="multilevel"/>
    <w:tmpl w:val="BE52E2C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nsid w:val="0D4B26CA"/>
    <w:multiLevelType w:val="multilevel"/>
    <w:tmpl w:val="AECC355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nsid w:val="0DFB7578"/>
    <w:multiLevelType w:val="multilevel"/>
    <w:tmpl w:val="A048740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nsid w:val="14BF1B4A"/>
    <w:multiLevelType w:val="multilevel"/>
    <w:tmpl w:val="3684AD7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nsid w:val="18A82A49"/>
    <w:multiLevelType w:val="multilevel"/>
    <w:tmpl w:val="BEA66BD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nsid w:val="1B6A6668"/>
    <w:multiLevelType w:val="multilevel"/>
    <w:tmpl w:val="DF52FFE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nsid w:val="228625EE"/>
    <w:multiLevelType w:val="multilevel"/>
    <w:tmpl w:val="9AC26A6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nsid w:val="2CC41E9F"/>
    <w:multiLevelType w:val="multilevel"/>
    <w:tmpl w:val="BD86787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nsid w:val="2D8203D4"/>
    <w:multiLevelType w:val="multilevel"/>
    <w:tmpl w:val="04E88C3C"/>
    <w:lvl w:ilvl="0">
      <w:start w:val="1"/>
      <w:numFmt w:val="bullet"/>
      <w:lvlText w:val="●"/>
      <w:lvlJc w:val="left"/>
      <w:pPr>
        <w:ind w:left="1440" w:hanging="360"/>
      </w:pPr>
      <w:rPr>
        <w:rFonts w:ascii="Roboto" w:eastAsia="Roboto" w:hAnsi="Roboto" w:cs="Roboto"/>
        <w:b w:val="0"/>
        <w:i w:val="0"/>
        <w:smallCaps w:val="0"/>
        <w:strike w:val="0"/>
        <w:color w:val="212529"/>
        <w:sz w:val="24"/>
        <w:szCs w:val="24"/>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nsid w:val="2FD67147"/>
    <w:multiLevelType w:val="multilevel"/>
    <w:tmpl w:val="07F0BC6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nsid w:val="33504FB3"/>
    <w:multiLevelType w:val="multilevel"/>
    <w:tmpl w:val="9D288B3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nsid w:val="39A77419"/>
    <w:multiLevelType w:val="multilevel"/>
    <w:tmpl w:val="7624D23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nsid w:val="3AFA36CF"/>
    <w:multiLevelType w:val="multilevel"/>
    <w:tmpl w:val="E38C1E7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
    <w:nsid w:val="477A4544"/>
    <w:multiLevelType w:val="multilevel"/>
    <w:tmpl w:val="F15E63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5400588B"/>
    <w:multiLevelType w:val="multilevel"/>
    <w:tmpl w:val="13DEA43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
    <w:nsid w:val="59183F7C"/>
    <w:multiLevelType w:val="multilevel"/>
    <w:tmpl w:val="8354C39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nsid w:val="61D332D7"/>
    <w:multiLevelType w:val="multilevel"/>
    <w:tmpl w:val="5B3CA19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
    <w:nsid w:val="66617268"/>
    <w:multiLevelType w:val="multilevel"/>
    <w:tmpl w:val="91E0D84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
    <w:nsid w:val="68956BF3"/>
    <w:multiLevelType w:val="multilevel"/>
    <w:tmpl w:val="10142E7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nsid w:val="6A5352B4"/>
    <w:multiLevelType w:val="multilevel"/>
    <w:tmpl w:val="0ACA402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nsid w:val="6A8B2383"/>
    <w:multiLevelType w:val="multilevel"/>
    <w:tmpl w:val="305ED9F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
    <w:nsid w:val="6C4D0824"/>
    <w:multiLevelType w:val="multilevel"/>
    <w:tmpl w:val="EE7EF2D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
    <w:nsid w:val="6CAA746F"/>
    <w:multiLevelType w:val="multilevel"/>
    <w:tmpl w:val="1B98124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nsid w:val="77BD50FB"/>
    <w:multiLevelType w:val="multilevel"/>
    <w:tmpl w:val="02188A7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nsid w:val="7E350B58"/>
    <w:multiLevelType w:val="multilevel"/>
    <w:tmpl w:val="C880556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7"/>
  </w:num>
  <w:num w:numId="2">
    <w:abstractNumId w:val="14"/>
  </w:num>
  <w:num w:numId="3">
    <w:abstractNumId w:val="11"/>
  </w:num>
  <w:num w:numId="4">
    <w:abstractNumId w:val="5"/>
  </w:num>
  <w:num w:numId="5">
    <w:abstractNumId w:val="2"/>
  </w:num>
  <w:num w:numId="6">
    <w:abstractNumId w:val="13"/>
  </w:num>
  <w:num w:numId="7">
    <w:abstractNumId w:val="6"/>
  </w:num>
  <w:num w:numId="8">
    <w:abstractNumId w:val="22"/>
  </w:num>
  <w:num w:numId="9">
    <w:abstractNumId w:val="19"/>
  </w:num>
  <w:num w:numId="10">
    <w:abstractNumId w:val="1"/>
  </w:num>
  <w:num w:numId="11">
    <w:abstractNumId w:val="25"/>
  </w:num>
  <w:num w:numId="12">
    <w:abstractNumId w:val="23"/>
  </w:num>
  <w:num w:numId="13">
    <w:abstractNumId w:val="16"/>
  </w:num>
  <w:num w:numId="14">
    <w:abstractNumId w:val="18"/>
  </w:num>
  <w:num w:numId="15">
    <w:abstractNumId w:val="17"/>
  </w:num>
  <w:num w:numId="16">
    <w:abstractNumId w:val="8"/>
  </w:num>
  <w:num w:numId="17">
    <w:abstractNumId w:val="20"/>
  </w:num>
  <w:num w:numId="18">
    <w:abstractNumId w:val="15"/>
  </w:num>
  <w:num w:numId="19">
    <w:abstractNumId w:val="0"/>
  </w:num>
  <w:num w:numId="20">
    <w:abstractNumId w:val="21"/>
  </w:num>
  <w:num w:numId="21">
    <w:abstractNumId w:val="3"/>
  </w:num>
  <w:num w:numId="22">
    <w:abstractNumId w:val="24"/>
  </w:num>
  <w:num w:numId="23">
    <w:abstractNumId w:val="4"/>
  </w:num>
  <w:num w:numId="24">
    <w:abstractNumId w:val="12"/>
  </w:num>
  <w:num w:numId="25">
    <w:abstractNumId w:val="9"/>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9A1"/>
    <w:rsid w:val="001660C1"/>
    <w:rsid w:val="00210998"/>
    <w:rsid w:val="002F036B"/>
    <w:rsid w:val="0031683E"/>
    <w:rsid w:val="007879A1"/>
    <w:rsid w:val="007B04DF"/>
    <w:rsid w:val="00B16239"/>
    <w:rsid w:val="00C202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E0B"/>
    <w:rPr>
      <w:lang w:eastAsia="en-US"/>
    </w:rPr>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D07A22"/>
    <w:rPr>
      <w:rFonts w:ascii="Tahoma" w:hAnsi="Tahoma" w:cs="Tahoma"/>
      <w:sz w:val="16"/>
      <w:szCs w:val="16"/>
    </w:rPr>
  </w:style>
  <w:style w:type="character" w:customStyle="1" w:styleId="BalloonTextChar">
    <w:name w:val="Balloon Text Char"/>
    <w:basedOn w:val="DefaultParagraphFont"/>
    <w:link w:val="BalloonText"/>
    <w:uiPriority w:val="99"/>
    <w:semiHidden/>
    <w:rsid w:val="00D07A22"/>
    <w:rPr>
      <w:rFonts w:ascii="Tahoma" w:hAnsi="Tahoma" w:cs="Tahoma"/>
      <w:sz w:val="16"/>
      <w:szCs w:val="16"/>
    </w:rPr>
  </w:style>
  <w:style w:type="paragraph" w:styleId="Header">
    <w:name w:val="header"/>
    <w:basedOn w:val="Normal"/>
    <w:link w:val="HeaderChar"/>
    <w:uiPriority w:val="99"/>
    <w:unhideWhenUsed/>
    <w:rsid w:val="00B4025D"/>
    <w:pPr>
      <w:tabs>
        <w:tab w:val="center" w:pos="4513"/>
        <w:tab w:val="right" w:pos="9026"/>
      </w:tabs>
    </w:pPr>
  </w:style>
  <w:style w:type="character" w:customStyle="1" w:styleId="HeaderChar">
    <w:name w:val="Header Char"/>
    <w:basedOn w:val="DefaultParagraphFont"/>
    <w:link w:val="Header"/>
    <w:uiPriority w:val="99"/>
    <w:rsid w:val="00B4025D"/>
  </w:style>
  <w:style w:type="paragraph" w:styleId="Footer">
    <w:name w:val="footer"/>
    <w:basedOn w:val="Normal"/>
    <w:link w:val="FooterChar"/>
    <w:uiPriority w:val="99"/>
    <w:unhideWhenUsed/>
    <w:rsid w:val="00B4025D"/>
    <w:pPr>
      <w:tabs>
        <w:tab w:val="center" w:pos="4513"/>
        <w:tab w:val="right" w:pos="9026"/>
      </w:tabs>
    </w:pPr>
  </w:style>
  <w:style w:type="character" w:customStyle="1" w:styleId="FooterChar">
    <w:name w:val="Footer Char"/>
    <w:basedOn w:val="DefaultParagraphFont"/>
    <w:link w:val="Footer"/>
    <w:uiPriority w:val="99"/>
    <w:rsid w:val="00B4025D"/>
  </w:style>
  <w:style w:type="character" w:styleId="CommentReference">
    <w:name w:val="annotation reference"/>
    <w:basedOn w:val="DefaultParagraphFont"/>
    <w:uiPriority w:val="99"/>
    <w:semiHidden/>
    <w:unhideWhenUsed/>
    <w:rsid w:val="00B4025D"/>
    <w:rPr>
      <w:sz w:val="16"/>
      <w:szCs w:val="16"/>
    </w:rPr>
  </w:style>
  <w:style w:type="paragraph" w:styleId="CommentText">
    <w:name w:val="annotation text"/>
    <w:basedOn w:val="Normal"/>
    <w:link w:val="CommentTextChar"/>
    <w:uiPriority w:val="99"/>
    <w:semiHidden/>
    <w:unhideWhenUsed/>
    <w:rsid w:val="00B4025D"/>
    <w:rPr>
      <w:sz w:val="20"/>
      <w:szCs w:val="20"/>
    </w:rPr>
  </w:style>
  <w:style w:type="character" w:customStyle="1" w:styleId="CommentTextChar">
    <w:name w:val="Comment Text Char"/>
    <w:basedOn w:val="DefaultParagraphFont"/>
    <w:link w:val="CommentText"/>
    <w:uiPriority w:val="99"/>
    <w:semiHidden/>
    <w:rsid w:val="00B4025D"/>
    <w:rPr>
      <w:sz w:val="20"/>
      <w:szCs w:val="20"/>
    </w:rPr>
  </w:style>
  <w:style w:type="paragraph" w:styleId="CommentSubject">
    <w:name w:val="annotation subject"/>
    <w:basedOn w:val="CommentText"/>
    <w:next w:val="CommentText"/>
    <w:link w:val="CommentSubjectChar"/>
    <w:uiPriority w:val="99"/>
    <w:semiHidden/>
    <w:unhideWhenUsed/>
    <w:rsid w:val="00B4025D"/>
    <w:rPr>
      <w:b/>
      <w:bCs/>
    </w:rPr>
  </w:style>
  <w:style w:type="character" w:customStyle="1" w:styleId="CommentSubjectChar">
    <w:name w:val="Comment Subject Char"/>
    <w:basedOn w:val="CommentTextChar"/>
    <w:link w:val="CommentSubject"/>
    <w:uiPriority w:val="99"/>
    <w:semiHidden/>
    <w:rsid w:val="00B4025D"/>
    <w:rPr>
      <w:b/>
      <w:bCs/>
      <w:sz w:val="20"/>
      <w:szCs w:val="20"/>
    </w:rPr>
  </w:style>
  <w:style w:type="paragraph" w:styleId="NormalWeb">
    <w:name w:val="Normal (Web)"/>
    <w:basedOn w:val="Normal"/>
    <w:uiPriority w:val="99"/>
    <w:semiHidden/>
    <w:unhideWhenUsed/>
    <w:rsid w:val="00D769D2"/>
    <w:pPr>
      <w:spacing w:before="100" w:beforeAutospacing="1" w:after="100" w:afterAutospacing="1"/>
    </w:pPr>
  </w:style>
  <w:style w:type="character" w:customStyle="1" w:styleId="al-author-name-more">
    <w:name w:val="al-author-name-more"/>
    <w:basedOn w:val="DefaultParagraphFont"/>
    <w:rsid w:val="00392350"/>
  </w:style>
  <w:style w:type="character" w:styleId="Hyperlink">
    <w:name w:val="Hyperlink"/>
    <w:basedOn w:val="DefaultParagraphFont"/>
    <w:uiPriority w:val="99"/>
    <w:unhideWhenUsed/>
    <w:rsid w:val="00392350"/>
    <w:rPr>
      <w:color w:val="0000FF"/>
      <w:u w:val="single"/>
    </w:rPr>
  </w:style>
  <w:style w:type="character" w:styleId="Emphasis">
    <w:name w:val="Emphasis"/>
    <w:basedOn w:val="DefaultParagraphFont"/>
    <w:uiPriority w:val="20"/>
    <w:qFormat/>
    <w:rsid w:val="00392350"/>
    <w:rPr>
      <w:i/>
      <w:iCs/>
    </w:rPr>
  </w:style>
  <w:style w:type="character" w:styleId="FollowedHyperlink">
    <w:name w:val="FollowedHyperlink"/>
    <w:basedOn w:val="DefaultParagraphFont"/>
    <w:uiPriority w:val="99"/>
    <w:semiHidden/>
    <w:unhideWhenUsed/>
    <w:rsid w:val="00392350"/>
    <w:rPr>
      <w:color w:val="800080" w:themeColor="followedHyperlink"/>
      <w:u w:val="single"/>
    </w:rPr>
  </w:style>
  <w:style w:type="character" w:styleId="HTMLCite">
    <w:name w:val="HTML Cite"/>
    <w:basedOn w:val="DefaultParagraphFont"/>
    <w:uiPriority w:val="99"/>
    <w:semiHidden/>
    <w:unhideWhenUsed/>
    <w:rsid w:val="00C2482F"/>
    <w:rPr>
      <w:i/>
      <w:iCs/>
    </w:rPr>
  </w:style>
  <w:style w:type="character" w:customStyle="1" w:styleId="Heading1Char">
    <w:name w:val="Heading 1 Char"/>
    <w:basedOn w:val="DefaultParagraphFont"/>
    <w:link w:val="Heading1"/>
    <w:uiPriority w:val="9"/>
    <w:rsid w:val="00836B77"/>
    <w:rPr>
      <w:b/>
      <w:sz w:val="48"/>
      <w:szCs w:val="48"/>
    </w:rPr>
  </w:style>
  <w:style w:type="paragraph" w:styleId="z-TopofForm">
    <w:name w:val="HTML Top of Form"/>
    <w:basedOn w:val="Normal"/>
    <w:next w:val="Normal"/>
    <w:link w:val="z-TopofFormChar"/>
    <w:hidden/>
    <w:uiPriority w:val="99"/>
    <w:semiHidden/>
    <w:unhideWhenUsed/>
    <w:rsid w:val="00836B77"/>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36B77"/>
    <w:rPr>
      <w:rFonts w:ascii="Arial" w:hAnsi="Arial" w:cs="Arial"/>
      <w:vanish/>
      <w:sz w:val="16"/>
      <w:szCs w:val="16"/>
      <w:lang w:val="en-US" w:eastAsia="en-US"/>
    </w:rPr>
  </w:style>
  <w:style w:type="character" w:customStyle="1" w:styleId="a-color-price">
    <w:name w:val="a-color-price"/>
    <w:basedOn w:val="DefaultParagraphFont"/>
    <w:rsid w:val="00836B77"/>
  </w:style>
  <w:style w:type="character" w:customStyle="1" w:styleId="a-declarative">
    <w:name w:val="a-declarative"/>
    <w:basedOn w:val="DefaultParagraphFont"/>
    <w:rsid w:val="00836B77"/>
  </w:style>
  <w:style w:type="character" w:customStyle="1" w:styleId="a-button-inner">
    <w:name w:val="a-button-inner"/>
    <w:basedOn w:val="DefaultParagraphFont"/>
    <w:rsid w:val="00836B77"/>
  </w:style>
  <w:style w:type="character" w:customStyle="1" w:styleId="a-button-text">
    <w:name w:val="a-button-text"/>
    <w:basedOn w:val="DefaultParagraphFont"/>
    <w:rsid w:val="00836B77"/>
  </w:style>
  <w:style w:type="paragraph" w:styleId="z-BottomofForm">
    <w:name w:val="HTML Bottom of Form"/>
    <w:basedOn w:val="Normal"/>
    <w:next w:val="Normal"/>
    <w:link w:val="z-BottomofFormChar"/>
    <w:hidden/>
    <w:uiPriority w:val="99"/>
    <w:semiHidden/>
    <w:unhideWhenUsed/>
    <w:rsid w:val="00836B77"/>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36B77"/>
    <w:rPr>
      <w:rFonts w:ascii="Arial" w:hAnsi="Arial" w:cs="Arial"/>
      <w:vanish/>
      <w:sz w:val="16"/>
      <w:szCs w:val="16"/>
      <w:lang w:val="en-US" w:eastAsia="en-US"/>
    </w:rPr>
  </w:style>
  <w:style w:type="character" w:customStyle="1" w:styleId="a-color-link">
    <w:name w:val="a-color-link"/>
    <w:basedOn w:val="DefaultParagraphFont"/>
    <w:rsid w:val="00836B77"/>
  </w:style>
  <w:style w:type="character" w:customStyle="1" w:styleId="a-size-large">
    <w:name w:val="a-size-large"/>
    <w:basedOn w:val="DefaultParagraphFont"/>
    <w:rsid w:val="00836B77"/>
  </w:style>
  <w:style w:type="character" w:customStyle="1" w:styleId="a-size-medium">
    <w:name w:val="a-size-medium"/>
    <w:basedOn w:val="DefaultParagraphFont"/>
    <w:rsid w:val="00836B77"/>
  </w:style>
  <w:style w:type="character" w:customStyle="1" w:styleId="author">
    <w:name w:val="author"/>
    <w:basedOn w:val="DefaultParagraphFont"/>
    <w:rsid w:val="00836B77"/>
  </w:style>
  <w:style w:type="character" w:customStyle="1" w:styleId="a-color-secondary">
    <w:name w:val="a-color-secondary"/>
    <w:basedOn w:val="DefaultParagraphFont"/>
    <w:rsid w:val="00836B77"/>
  </w:style>
  <w:style w:type="paragraph" w:styleId="ListParagraph">
    <w:name w:val="List Paragraph"/>
    <w:basedOn w:val="Normal"/>
    <w:uiPriority w:val="34"/>
    <w:qFormat/>
    <w:rsid w:val="00E634BD"/>
    <w:pPr>
      <w:ind w:left="720"/>
      <w:contextualSpacing/>
    </w:pPr>
  </w:style>
  <w:style w:type="paragraph" w:customStyle="1" w:styleId="numbered-paragraph">
    <w:name w:val="numbered-paragraph"/>
    <w:basedOn w:val="Normal"/>
    <w:rsid w:val="004064E4"/>
    <w:pPr>
      <w:spacing w:before="100" w:beforeAutospacing="1" w:after="100" w:afterAutospacing="1"/>
    </w:p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7B4562"/>
    <w:rPr>
      <w:lang w:eastAsia="en-US"/>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E0B"/>
    <w:rPr>
      <w:lang w:eastAsia="en-US"/>
    </w:rPr>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D07A22"/>
    <w:rPr>
      <w:rFonts w:ascii="Tahoma" w:hAnsi="Tahoma" w:cs="Tahoma"/>
      <w:sz w:val="16"/>
      <w:szCs w:val="16"/>
    </w:rPr>
  </w:style>
  <w:style w:type="character" w:customStyle="1" w:styleId="BalloonTextChar">
    <w:name w:val="Balloon Text Char"/>
    <w:basedOn w:val="DefaultParagraphFont"/>
    <w:link w:val="BalloonText"/>
    <w:uiPriority w:val="99"/>
    <w:semiHidden/>
    <w:rsid w:val="00D07A22"/>
    <w:rPr>
      <w:rFonts w:ascii="Tahoma" w:hAnsi="Tahoma" w:cs="Tahoma"/>
      <w:sz w:val="16"/>
      <w:szCs w:val="16"/>
    </w:rPr>
  </w:style>
  <w:style w:type="paragraph" w:styleId="Header">
    <w:name w:val="header"/>
    <w:basedOn w:val="Normal"/>
    <w:link w:val="HeaderChar"/>
    <w:uiPriority w:val="99"/>
    <w:unhideWhenUsed/>
    <w:rsid w:val="00B4025D"/>
    <w:pPr>
      <w:tabs>
        <w:tab w:val="center" w:pos="4513"/>
        <w:tab w:val="right" w:pos="9026"/>
      </w:tabs>
    </w:pPr>
  </w:style>
  <w:style w:type="character" w:customStyle="1" w:styleId="HeaderChar">
    <w:name w:val="Header Char"/>
    <w:basedOn w:val="DefaultParagraphFont"/>
    <w:link w:val="Header"/>
    <w:uiPriority w:val="99"/>
    <w:rsid w:val="00B4025D"/>
  </w:style>
  <w:style w:type="paragraph" w:styleId="Footer">
    <w:name w:val="footer"/>
    <w:basedOn w:val="Normal"/>
    <w:link w:val="FooterChar"/>
    <w:uiPriority w:val="99"/>
    <w:unhideWhenUsed/>
    <w:rsid w:val="00B4025D"/>
    <w:pPr>
      <w:tabs>
        <w:tab w:val="center" w:pos="4513"/>
        <w:tab w:val="right" w:pos="9026"/>
      </w:tabs>
    </w:pPr>
  </w:style>
  <w:style w:type="character" w:customStyle="1" w:styleId="FooterChar">
    <w:name w:val="Footer Char"/>
    <w:basedOn w:val="DefaultParagraphFont"/>
    <w:link w:val="Footer"/>
    <w:uiPriority w:val="99"/>
    <w:rsid w:val="00B4025D"/>
  </w:style>
  <w:style w:type="character" w:styleId="CommentReference">
    <w:name w:val="annotation reference"/>
    <w:basedOn w:val="DefaultParagraphFont"/>
    <w:uiPriority w:val="99"/>
    <w:semiHidden/>
    <w:unhideWhenUsed/>
    <w:rsid w:val="00B4025D"/>
    <w:rPr>
      <w:sz w:val="16"/>
      <w:szCs w:val="16"/>
    </w:rPr>
  </w:style>
  <w:style w:type="paragraph" w:styleId="CommentText">
    <w:name w:val="annotation text"/>
    <w:basedOn w:val="Normal"/>
    <w:link w:val="CommentTextChar"/>
    <w:uiPriority w:val="99"/>
    <w:semiHidden/>
    <w:unhideWhenUsed/>
    <w:rsid w:val="00B4025D"/>
    <w:rPr>
      <w:sz w:val="20"/>
      <w:szCs w:val="20"/>
    </w:rPr>
  </w:style>
  <w:style w:type="character" w:customStyle="1" w:styleId="CommentTextChar">
    <w:name w:val="Comment Text Char"/>
    <w:basedOn w:val="DefaultParagraphFont"/>
    <w:link w:val="CommentText"/>
    <w:uiPriority w:val="99"/>
    <w:semiHidden/>
    <w:rsid w:val="00B4025D"/>
    <w:rPr>
      <w:sz w:val="20"/>
      <w:szCs w:val="20"/>
    </w:rPr>
  </w:style>
  <w:style w:type="paragraph" w:styleId="CommentSubject">
    <w:name w:val="annotation subject"/>
    <w:basedOn w:val="CommentText"/>
    <w:next w:val="CommentText"/>
    <w:link w:val="CommentSubjectChar"/>
    <w:uiPriority w:val="99"/>
    <w:semiHidden/>
    <w:unhideWhenUsed/>
    <w:rsid w:val="00B4025D"/>
    <w:rPr>
      <w:b/>
      <w:bCs/>
    </w:rPr>
  </w:style>
  <w:style w:type="character" w:customStyle="1" w:styleId="CommentSubjectChar">
    <w:name w:val="Comment Subject Char"/>
    <w:basedOn w:val="CommentTextChar"/>
    <w:link w:val="CommentSubject"/>
    <w:uiPriority w:val="99"/>
    <w:semiHidden/>
    <w:rsid w:val="00B4025D"/>
    <w:rPr>
      <w:b/>
      <w:bCs/>
      <w:sz w:val="20"/>
      <w:szCs w:val="20"/>
    </w:rPr>
  </w:style>
  <w:style w:type="paragraph" w:styleId="NormalWeb">
    <w:name w:val="Normal (Web)"/>
    <w:basedOn w:val="Normal"/>
    <w:uiPriority w:val="99"/>
    <w:semiHidden/>
    <w:unhideWhenUsed/>
    <w:rsid w:val="00D769D2"/>
    <w:pPr>
      <w:spacing w:before="100" w:beforeAutospacing="1" w:after="100" w:afterAutospacing="1"/>
    </w:pPr>
  </w:style>
  <w:style w:type="character" w:customStyle="1" w:styleId="al-author-name-more">
    <w:name w:val="al-author-name-more"/>
    <w:basedOn w:val="DefaultParagraphFont"/>
    <w:rsid w:val="00392350"/>
  </w:style>
  <w:style w:type="character" w:styleId="Hyperlink">
    <w:name w:val="Hyperlink"/>
    <w:basedOn w:val="DefaultParagraphFont"/>
    <w:uiPriority w:val="99"/>
    <w:unhideWhenUsed/>
    <w:rsid w:val="00392350"/>
    <w:rPr>
      <w:color w:val="0000FF"/>
      <w:u w:val="single"/>
    </w:rPr>
  </w:style>
  <w:style w:type="character" w:styleId="Emphasis">
    <w:name w:val="Emphasis"/>
    <w:basedOn w:val="DefaultParagraphFont"/>
    <w:uiPriority w:val="20"/>
    <w:qFormat/>
    <w:rsid w:val="00392350"/>
    <w:rPr>
      <w:i/>
      <w:iCs/>
    </w:rPr>
  </w:style>
  <w:style w:type="character" w:styleId="FollowedHyperlink">
    <w:name w:val="FollowedHyperlink"/>
    <w:basedOn w:val="DefaultParagraphFont"/>
    <w:uiPriority w:val="99"/>
    <w:semiHidden/>
    <w:unhideWhenUsed/>
    <w:rsid w:val="00392350"/>
    <w:rPr>
      <w:color w:val="800080" w:themeColor="followedHyperlink"/>
      <w:u w:val="single"/>
    </w:rPr>
  </w:style>
  <w:style w:type="character" w:styleId="HTMLCite">
    <w:name w:val="HTML Cite"/>
    <w:basedOn w:val="DefaultParagraphFont"/>
    <w:uiPriority w:val="99"/>
    <w:semiHidden/>
    <w:unhideWhenUsed/>
    <w:rsid w:val="00C2482F"/>
    <w:rPr>
      <w:i/>
      <w:iCs/>
    </w:rPr>
  </w:style>
  <w:style w:type="character" w:customStyle="1" w:styleId="Heading1Char">
    <w:name w:val="Heading 1 Char"/>
    <w:basedOn w:val="DefaultParagraphFont"/>
    <w:link w:val="Heading1"/>
    <w:uiPriority w:val="9"/>
    <w:rsid w:val="00836B77"/>
    <w:rPr>
      <w:b/>
      <w:sz w:val="48"/>
      <w:szCs w:val="48"/>
    </w:rPr>
  </w:style>
  <w:style w:type="paragraph" w:styleId="z-TopofForm">
    <w:name w:val="HTML Top of Form"/>
    <w:basedOn w:val="Normal"/>
    <w:next w:val="Normal"/>
    <w:link w:val="z-TopofFormChar"/>
    <w:hidden/>
    <w:uiPriority w:val="99"/>
    <w:semiHidden/>
    <w:unhideWhenUsed/>
    <w:rsid w:val="00836B77"/>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36B77"/>
    <w:rPr>
      <w:rFonts w:ascii="Arial" w:hAnsi="Arial" w:cs="Arial"/>
      <w:vanish/>
      <w:sz w:val="16"/>
      <w:szCs w:val="16"/>
      <w:lang w:val="en-US" w:eastAsia="en-US"/>
    </w:rPr>
  </w:style>
  <w:style w:type="character" w:customStyle="1" w:styleId="a-color-price">
    <w:name w:val="a-color-price"/>
    <w:basedOn w:val="DefaultParagraphFont"/>
    <w:rsid w:val="00836B77"/>
  </w:style>
  <w:style w:type="character" w:customStyle="1" w:styleId="a-declarative">
    <w:name w:val="a-declarative"/>
    <w:basedOn w:val="DefaultParagraphFont"/>
    <w:rsid w:val="00836B77"/>
  </w:style>
  <w:style w:type="character" w:customStyle="1" w:styleId="a-button-inner">
    <w:name w:val="a-button-inner"/>
    <w:basedOn w:val="DefaultParagraphFont"/>
    <w:rsid w:val="00836B77"/>
  </w:style>
  <w:style w:type="character" w:customStyle="1" w:styleId="a-button-text">
    <w:name w:val="a-button-text"/>
    <w:basedOn w:val="DefaultParagraphFont"/>
    <w:rsid w:val="00836B77"/>
  </w:style>
  <w:style w:type="paragraph" w:styleId="z-BottomofForm">
    <w:name w:val="HTML Bottom of Form"/>
    <w:basedOn w:val="Normal"/>
    <w:next w:val="Normal"/>
    <w:link w:val="z-BottomofFormChar"/>
    <w:hidden/>
    <w:uiPriority w:val="99"/>
    <w:semiHidden/>
    <w:unhideWhenUsed/>
    <w:rsid w:val="00836B77"/>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36B77"/>
    <w:rPr>
      <w:rFonts w:ascii="Arial" w:hAnsi="Arial" w:cs="Arial"/>
      <w:vanish/>
      <w:sz w:val="16"/>
      <w:szCs w:val="16"/>
      <w:lang w:val="en-US" w:eastAsia="en-US"/>
    </w:rPr>
  </w:style>
  <w:style w:type="character" w:customStyle="1" w:styleId="a-color-link">
    <w:name w:val="a-color-link"/>
    <w:basedOn w:val="DefaultParagraphFont"/>
    <w:rsid w:val="00836B77"/>
  </w:style>
  <w:style w:type="character" w:customStyle="1" w:styleId="a-size-large">
    <w:name w:val="a-size-large"/>
    <w:basedOn w:val="DefaultParagraphFont"/>
    <w:rsid w:val="00836B77"/>
  </w:style>
  <w:style w:type="character" w:customStyle="1" w:styleId="a-size-medium">
    <w:name w:val="a-size-medium"/>
    <w:basedOn w:val="DefaultParagraphFont"/>
    <w:rsid w:val="00836B77"/>
  </w:style>
  <w:style w:type="character" w:customStyle="1" w:styleId="author">
    <w:name w:val="author"/>
    <w:basedOn w:val="DefaultParagraphFont"/>
    <w:rsid w:val="00836B77"/>
  </w:style>
  <w:style w:type="character" w:customStyle="1" w:styleId="a-color-secondary">
    <w:name w:val="a-color-secondary"/>
    <w:basedOn w:val="DefaultParagraphFont"/>
    <w:rsid w:val="00836B77"/>
  </w:style>
  <w:style w:type="paragraph" w:styleId="ListParagraph">
    <w:name w:val="List Paragraph"/>
    <w:basedOn w:val="Normal"/>
    <w:uiPriority w:val="34"/>
    <w:qFormat/>
    <w:rsid w:val="00E634BD"/>
    <w:pPr>
      <w:ind w:left="720"/>
      <w:contextualSpacing/>
    </w:pPr>
  </w:style>
  <w:style w:type="paragraph" w:customStyle="1" w:styleId="numbered-paragraph">
    <w:name w:val="numbered-paragraph"/>
    <w:basedOn w:val="Normal"/>
    <w:rsid w:val="004064E4"/>
    <w:pPr>
      <w:spacing w:before="100" w:beforeAutospacing="1" w:after="100" w:afterAutospacing="1"/>
    </w:p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7B4562"/>
    <w:rPr>
      <w:lang w:eastAsia="en-US"/>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vo2k0qci4747qecahf07gktt.wpengine.netdna-cdn.com/wp-content/uploads/2016/10/Recommendations-for-Managing-LTH-of-AVF-and-AVG-1.pdf" TargetMode="External"/><Relationship Id="rId18" Type="http://schemas.openxmlformats.org/officeDocument/2006/relationships/hyperlink" Target="http://www.renal.org/guidelines" TargetMode="External"/><Relationship Id="rId26" Type="http://schemas.openxmlformats.org/officeDocument/2006/relationships/image" Target="media/image3.jpg"/><Relationship Id="rId3" Type="http://schemas.openxmlformats.org/officeDocument/2006/relationships/styles" Target="styles.xml"/><Relationship Id="rId21" Type="http://schemas.openxmlformats.org/officeDocument/2006/relationships/hyperlink" Target="about:blank"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britishrenal.org/quality-improvement-clinical-practice/brs-guidelines/" TargetMode="External"/><Relationship Id="rId17" Type="http://schemas.openxmlformats.org/officeDocument/2006/relationships/hyperlink" Target="about:blank" TargetMode="External"/><Relationship Id="rId25" Type="http://schemas.openxmlformats.org/officeDocument/2006/relationships/image" Target="media/image2.jp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homehd.edtna-erca.com" TargetMode="External"/><Relationship Id="rId20" Type="http://schemas.openxmlformats.org/officeDocument/2006/relationships/hyperlink" Target="https://britishrenal.org/quality-improvement-clinical-practice/brs-guidelines/"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ritishrenal.org/quality-improvement-clinical-practice/brs-guidelines/" TargetMode="External"/><Relationship Id="rId24" Type="http://schemas.openxmlformats.org/officeDocument/2006/relationships/image" Target="media/image1.jpg"/><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doi.org/10.1093/ndt/gft078" TargetMode="External"/><Relationship Id="rId23" Type="http://schemas.openxmlformats.org/officeDocument/2006/relationships/hyperlink" Target="about:blank" TargetMode="External"/><Relationship Id="rId28" Type="http://schemas.openxmlformats.org/officeDocument/2006/relationships/image" Target="media/image5.png"/><Relationship Id="rId10" Type="http://schemas.openxmlformats.org/officeDocument/2006/relationships/hyperlink" Target="https://homehd.edtna-erca.com/index.php/basics-of-home-haemodialysis-hcp/" TargetMode="External"/><Relationship Id="rId19" Type="http://schemas.openxmlformats.org/officeDocument/2006/relationships/hyperlink" Target="https://www.kidney.org.uk" TargetMode="External"/><Relationship Id="rId31" Type="http://schemas.openxmlformats.org/officeDocument/2006/relationships/hyperlink" Target="https://www.nhs.uk/conditions/anaesthesia/" TargetMode="External"/><Relationship Id="rId4" Type="http://schemas.microsoft.com/office/2007/relationships/stylesWithEffects" Target="stylesWithEffects.xml"/><Relationship Id="rId9" Type="http://schemas.openxmlformats.org/officeDocument/2006/relationships/hyperlink" Target="https://www.edtnaerca.org/resource/edtna/files/Joint_Collaboration_EDTNA_ERCA_NxStage_Final_Folder.pdf" TargetMode="External"/><Relationship Id="rId14" Type="http://schemas.openxmlformats.org/officeDocument/2006/relationships/hyperlink" Target="http://vo2k0qci4747qecahf07gktt-wpengine.netdna-ssl.com/wp-content/uploads/2018/09/Clinical-Practice-Recommendations-for-Needling-of-Arteriovenous-Fistulae-and-Grafts-for-Haemodialysis.pdf" TargetMode="External"/><Relationship Id="rId22" Type="http://schemas.openxmlformats.org/officeDocument/2006/relationships/hyperlink" Target="about:blank" TargetMode="External"/><Relationship Id="rId27" Type="http://schemas.openxmlformats.org/officeDocument/2006/relationships/image" Target="media/image4.jpg"/><Relationship Id="rId30" Type="http://schemas.openxmlformats.org/officeDocument/2006/relationships/image" Target="media/image7.png"/><Relationship Id="rId35" Type="http://schemas.openxmlformats.org/officeDocument/2006/relationships/theme" Target="theme/theme1.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XWFGMSihTGOpZpTuRzDdezkYMw==">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4545</Words>
  <Characters>25913</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DHFT</Company>
  <LinksUpToDate>false</LinksUpToDate>
  <CharactersWithSpaces>30398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Rhodes</dc:creator>
  <cp:lastModifiedBy>laptop</cp:lastModifiedBy>
  <cp:revision>2</cp:revision>
  <dcterms:created xsi:type="dcterms:W3CDTF">2021-09-01T15:48:00Z</dcterms:created>
  <dcterms:modified xsi:type="dcterms:W3CDTF">2021-09-01T15:48:00Z</dcterms:modified>
</cp:coreProperties>
</file>